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DD8" w:rsidRDefault="00E67DD8" w:rsidP="00E67DD8">
      <w:pPr>
        <w:jc w:val="center"/>
        <w:rPr>
          <w:b/>
          <w:sz w:val="22"/>
          <w:szCs w:val="22"/>
        </w:rPr>
      </w:pPr>
      <w:r>
        <w:rPr>
          <w:b/>
          <w:noProof/>
          <w:sz w:val="18"/>
          <w:szCs w:val="18"/>
        </w:rPr>
        <w:drawing>
          <wp:inline distT="0" distB="0" distL="0" distR="0">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E67DD8" w:rsidRDefault="00E67DD8" w:rsidP="00E67DD8">
      <w:pPr>
        <w:jc w:val="center"/>
        <w:rPr>
          <w:b/>
        </w:rPr>
      </w:pPr>
      <w:r>
        <w:rPr>
          <w:b/>
        </w:rPr>
        <w:t>Администрация Никольского сельсовета</w:t>
      </w:r>
    </w:p>
    <w:p w:rsidR="00E67DD8" w:rsidRDefault="00E67DD8" w:rsidP="00E67DD8">
      <w:pPr>
        <w:pBdr>
          <w:bottom w:val="single" w:sz="12" w:space="1" w:color="auto"/>
        </w:pBdr>
        <w:jc w:val="center"/>
        <w:rPr>
          <w:b/>
        </w:rPr>
      </w:pPr>
      <w:r>
        <w:rPr>
          <w:b/>
        </w:rPr>
        <w:t>Емельяновского района Красноярского края</w:t>
      </w:r>
    </w:p>
    <w:p w:rsidR="00E67DD8" w:rsidRDefault="00E67DD8" w:rsidP="00E67DD8">
      <w:pPr>
        <w:ind w:left="-567" w:right="-285"/>
        <w:jc w:val="center"/>
        <w:rPr>
          <w:sz w:val="14"/>
          <w:szCs w:val="14"/>
        </w:rPr>
      </w:pPr>
      <w:r>
        <w:rPr>
          <w:sz w:val="14"/>
          <w:szCs w:val="14"/>
        </w:rPr>
        <w:t xml:space="preserve">663024 </w:t>
      </w:r>
      <w:proofErr w:type="spellStart"/>
      <w:r>
        <w:rPr>
          <w:sz w:val="14"/>
          <w:szCs w:val="14"/>
        </w:rPr>
        <w:t>с.Никольское</w:t>
      </w:r>
      <w:proofErr w:type="spellEnd"/>
      <w:r>
        <w:rPr>
          <w:sz w:val="14"/>
          <w:szCs w:val="14"/>
        </w:rPr>
        <w:t xml:space="preserve">, </w:t>
      </w:r>
      <w:proofErr w:type="spellStart"/>
      <w:r>
        <w:rPr>
          <w:sz w:val="14"/>
          <w:szCs w:val="14"/>
        </w:rPr>
        <w:t>ул.Советская</w:t>
      </w:r>
      <w:proofErr w:type="spellEnd"/>
      <w:r>
        <w:rPr>
          <w:sz w:val="14"/>
          <w:szCs w:val="14"/>
        </w:rPr>
        <w:t xml:space="preserve"> 75а, т.8(39133)28-019, s-sovet@mail.ru ОГРН 1022400667079 ИНН 2411003481 КПП 241101001</w:t>
      </w:r>
    </w:p>
    <w:p w:rsidR="00E67DD8" w:rsidRDefault="00E67DD8" w:rsidP="00E67DD8">
      <w:pPr>
        <w:jc w:val="center"/>
        <w:rPr>
          <w:sz w:val="22"/>
          <w:szCs w:val="22"/>
        </w:rPr>
      </w:pPr>
    </w:p>
    <w:p w:rsidR="00E67DD8" w:rsidRDefault="00E67DD8" w:rsidP="00E67DD8">
      <w:pPr>
        <w:ind w:left="3540" w:right="-1050"/>
        <w:rPr>
          <w:b/>
          <w:sz w:val="32"/>
          <w:szCs w:val="32"/>
        </w:rPr>
      </w:pPr>
      <w:r>
        <w:rPr>
          <w:b/>
          <w:sz w:val="32"/>
          <w:szCs w:val="32"/>
        </w:rPr>
        <w:t>ПОСТАНОВЛЕНИЕ</w:t>
      </w:r>
    </w:p>
    <w:p w:rsidR="00E67DD8" w:rsidRDefault="00E67DD8" w:rsidP="00E67DD8">
      <w:pPr>
        <w:ind w:left="3540" w:right="-1050"/>
        <w:rPr>
          <w:sz w:val="22"/>
          <w:szCs w:val="22"/>
        </w:rPr>
      </w:pPr>
    </w:p>
    <w:p w:rsidR="00E67DD8" w:rsidRDefault="00E67DD8" w:rsidP="00E67DD8">
      <w:pPr>
        <w:ind w:right="-1050"/>
        <w:jc w:val="both"/>
      </w:pPr>
      <w:r>
        <w:t xml:space="preserve"> </w:t>
      </w:r>
      <w:r w:rsidR="00397F6E">
        <w:t>13.06.</w:t>
      </w:r>
      <w:r>
        <w:t>202</w:t>
      </w:r>
      <w:r w:rsidR="008D47B6">
        <w:t>3</w:t>
      </w:r>
      <w:r>
        <w:t xml:space="preserve">г.                               с. Никольское                            </w:t>
      </w:r>
      <w:r>
        <w:rPr>
          <w:b/>
        </w:rPr>
        <w:t xml:space="preserve">                  </w:t>
      </w:r>
      <w:r>
        <w:t>№</w:t>
      </w:r>
      <w:r w:rsidR="008C06F9">
        <w:t xml:space="preserve"> </w:t>
      </w:r>
      <w:r w:rsidR="00397F6E">
        <w:t>44</w:t>
      </w:r>
      <w:r>
        <w:t xml:space="preserve"> </w:t>
      </w:r>
    </w:p>
    <w:p w:rsidR="00B04606" w:rsidRDefault="00B04606" w:rsidP="00B04606"/>
    <w:p w:rsidR="00B04606" w:rsidRDefault="00B04606" w:rsidP="00B04606">
      <w:pPr>
        <w:autoSpaceDE w:val="0"/>
        <w:autoSpaceDN w:val="0"/>
        <w:adjustRightInd w:val="0"/>
        <w:ind w:firstLine="709"/>
        <w:jc w:val="both"/>
        <w:rPr>
          <w:sz w:val="26"/>
          <w:szCs w:val="26"/>
        </w:rPr>
      </w:pPr>
    </w:p>
    <w:p w:rsidR="001B376D" w:rsidRPr="007B7F66" w:rsidRDefault="001B376D" w:rsidP="001B376D">
      <w:pPr>
        <w:widowControl w:val="0"/>
        <w:autoSpaceDE w:val="0"/>
        <w:autoSpaceDN w:val="0"/>
        <w:jc w:val="both"/>
        <w:outlineLvl w:val="0"/>
        <w:rPr>
          <w:rFonts w:ascii="Times New Roman CYR" w:hAnsi="Times New Roman CYR" w:cs="Times New Roman CYR"/>
          <w:sz w:val="27"/>
          <w:szCs w:val="27"/>
        </w:rPr>
      </w:pPr>
      <w:r w:rsidRPr="007B7F66">
        <w:rPr>
          <w:rFonts w:ascii="Times New Roman CYR" w:hAnsi="Times New Roman CYR" w:cs="Times New Roman CYR"/>
          <w:sz w:val="27"/>
          <w:szCs w:val="27"/>
        </w:rPr>
        <w:t>О внесении изменений и дополнений в постановление</w:t>
      </w:r>
      <w:r w:rsidRPr="007B7F66">
        <w:rPr>
          <w:i/>
          <w:sz w:val="27"/>
          <w:szCs w:val="27"/>
        </w:rPr>
        <w:t xml:space="preserve"> </w:t>
      </w:r>
      <w:r w:rsidRPr="007B7F66">
        <w:rPr>
          <w:sz w:val="27"/>
          <w:szCs w:val="27"/>
        </w:rPr>
        <w:t>от 30.06.2011г. № 20</w:t>
      </w:r>
    </w:p>
    <w:p w:rsidR="00B04606" w:rsidRPr="007B7F66" w:rsidRDefault="001B376D" w:rsidP="007B7F66">
      <w:pPr>
        <w:widowControl w:val="0"/>
        <w:autoSpaceDE w:val="0"/>
        <w:autoSpaceDN w:val="0"/>
        <w:jc w:val="both"/>
        <w:outlineLvl w:val="0"/>
        <w:rPr>
          <w:rFonts w:ascii="Times New Roman CYR" w:hAnsi="Times New Roman CYR" w:cs="Times New Roman CYR"/>
          <w:sz w:val="27"/>
          <w:szCs w:val="27"/>
        </w:rPr>
      </w:pPr>
      <w:r w:rsidRPr="007B7F66">
        <w:rPr>
          <w:rFonts w:ascii="Times New Roman CYR" w:hAnsi="Times New Roman CYR" w:cs="Times New Roman CYR"/>
          <w:sz w:val="27"/>
          <w:szCs w:val="27"/>
        </w:rPr>
        <w:t>«Об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rsidR="00B95665" w:rsidRPr="007B7F66" w:rsidRDefault="00B95665" w:rsidP="00B04606">
      <w:pPr>
        <w:autoSpaceDE w:val="0"/>
        <w:autoSpaceDN w:val="0"/>
        <w:adjustRightInd w:val="0"/>
        <w:jc w:val="both"/>
        <w:outlineLvl w:val="0"/>
        <w:rPr>
          <w:sz w:val="27"/>
          <w:szCs w:val="27"/>
        </w:rPr>
      </w:pPr>
    </w:p>
    <w:p w:rsidR="008D47B6" w:rsidRPr="007B7F66" w:rsidRDefault="001B376D" w:rsidP="008D47B6">
      <w:pPr>
        <w:autoSpaceDE w:val="0"/>
        <w:autoSpaceDN w:val="0"/>
        <w:adjustRightInd w:val="0"/>
        <w:ind w:firstLine="709"/>
        <w:jc w:val="both"/>
        <w:rPr>
          <w:iCs/>
          <w:sz w:val="27"/>
          <w:szCs w:val="27"/>
        </w:rPr>
      </w:pPr>
      <w:r w:rsidRPr="007B7F66">
        <w:rPr>
          <w:sz w:val="27"/>
          <w:szCs w:val="27"/>
        </w:rPr>
        <w:t>В соответствии со статьей 32 Федерального закона от 12.01.1996 № 7-ФЗ «О некоммерческих организациях», статьей 2 Федерального закона от 03.11.2006 № 174-ФЗ «Об автономных учреждениях», приказом Министерства финансов Российской Федерации от 02.11.2021 №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Pr="007B7F66">
        <w:rPr>
          <w:rFonts w:ascii="Times New Roman CYR" w:hAnsi="Times New Roman CYR" w:cs="Times New Roman CYR"/>
          <w:sz w:val="27"/>
          <w:szCs w:val="27"/>
        </w:rPr>
        <w:t xml:space="preserve">, руководствуясь статьями 21, 34 Устава </w:t>
      </w:r>
      <w:r w:rsidR="008D47B6" w:rsidRPr="007B7F66">
        <w:rPr>
          <w:iCs/>
          <w:sz w:val="27"/>
          <w:szCs w:val="27"/>
        </w:rPr>
        <w:t xml:space="preserve">Никольского сельсовета, </w:t>
      </w:r>
    </w:p>
    <w:p w:rsidR="00B04606" w:rsidRPr="007B7F66" w:rsidRDefault="00B04606" w:rsidP="00B04606">
      <w:pPr>
        <w:autoSpaceDE w:val="0"/>
        <w:autoSpaceDN w:val="0"/>
        <w:adjustRightInd w:val="0"/>
        <w:ind w:firstLine="709"/>
        <w:jc w:val="both"/>
        <w:rPr>
          <w:sz w:val="27"/>
          <w:szCs w:val="27"/>
        </w:rPr>
      </w:pPr>
    </w:p>
    <w:p w:rsidR="00B04606" w:rsidRPr="007B7F66" w:rsidRDefault="00B04606" w:rsidP="00B04606">
      <w:pPr>
        <w:autoSpaceDE w:val="0"/>
        <w:autoSpaceDN w:val="0"/>
        <w:adjustRightInd w:val="0"/>
        <w:jc w:val="both"/>
        <w:outlineLvl w:val="0"/>
        <w:rPr>
          <w:b/>
          <w:caps/>
          <w:sz w:val="27"/>
          <w:szCs w:val="27"/>
        </w:rPr>
      </w:pPr>
      <w:r w:rsidRPr="007B7F66">
        <w:rPr>
          <w:b/>
          <w:caps/>
          <w:sz w:val="27"/>
          <w:szCs w:val="27"/>
        </w:rPr>
        <w:t>постановляе</w:t>
      </w:r>
      <w:r w:rsidR="007B7F66" w:rsidRPr="007B7F66">
        <w:rPr>
          <w:b/>
          <w:caps/>
          <w:sz w:val="27"/>
          <w:szCs w:val="27"/>
        </w:rPr>
        <w:t>М</w:t>
      </w:r>
      <w:r w:rsidRPr="007B7F66">
        <w:rPr>
          <w:b/>
          <w:caps/>
          <w:sz w:val="27"/>
          <w:szCs w:val="27"/>
        </w:rPr>
        <w:t>:</w:t>
      </w:r>
    </w:p>
    <w:p w:rsidR="00B04606" w:rsidRPr="007B7F66" w:rsidRDefault="00B04606" w:rsidP="00B04606">
      <w:pPr>
        <w:autoSpaceDE w:val="0"/>
        <w:autoSpaceDN w:val="0"/>
        <w:adjustRightInd w:val="0"/>
        <w:ind w:firstLine="709"/>
        <w:jc w:val="both"/>
        <w:rPr>
          <w:sz w:val="27"/>
          <w:szCs w:val="27"/>
        </w:rPr>
      </w:pPr>
    </w:p>
    <w:p w:rsidR="001B376D" w:rsidRPr="007B7F66" w:rsidRDefault="001B376D" w:rsidP="001B376D">
      <w:pPr>
        <w:widowControl w:val="0"/>
        <w:autoSpaceDE w:val="0"/>
        <w:autoSpaceDN w:val="0"/>
        <w:ind w:firstLine="709"/>
        <w:jc w:val="both"/>
        <w:outlineLvl w:val="0"/>
        <w:rPr>
          <w:sz w:val="27"/>
          <w:szCs w:val="27"/>
        </w:rPr>
      </w:pPr>
      <w:r w:rsidRPr="007B7F66">
        <w:rPr>
          <w:sz w:val="27"/>
          <w:szCs w:val="27"/>
        </w:rPr>
        <w:t xml:space="preserve">1. Внести в приложение № 1 к постановлению </w:t>
      </w:r>
      <w:r w:rsidRPr="007B7F66">
        <w:rPr>
          <w:rFonts w:ascii="Times New Roman CYR" w:hAnsi="Times New Roman CYR" w:cs="Times New Roman CYR"/>
          <w:sz w:val="27"/>
          <w:szCs w:val="27"/>
        </w:rPr>
        <w:t>постановление</w:t>
      </w:r>
      <w:r w:rsidRPr="007B7F66">
        <w:rPr>
          <w:i/>
          <w:sz w:val="27"/>
          <w:szCs w:val="27"/>
        </w:rPr>
        <w:t xml:space="preserve"> </w:t>
      </w:r>
      <w:r w:rsidRPr="007B7F66">
        <w:rPr>
          <w:sz w:val="27"/>
          <w:szCs w:val="27"/>
        </w:rPr>
        <w:t xml:space="preserve">от 30.06.2011г. № 20 </w:t>
      </w:r>
      <w:r w:rsidRPr="007B7F66">
        <w:rPr>
          <w:rFonts w:ascii="Times New Roman CYR" w:hAnsi="Times New Roman CYR" w:cs="Times New Roman CYR"/>
          <w:sz w:val="27"/>
          <w:szCs w:val="27"/>
        </w:rPr>
        <w:t>«Об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r w:rsidRPr="007B7F66">
        <w:rPr>
          <w:sz w:val="27"/>
          <w:szCs w:val="27"/>
        </w:rPr>
        <w:t xml:space="preserve"> (далее – Порядок), следующие изменения и дополнения:</w:t>
      </w:r>
    </w:p>
    <w:p w:rsidR="001B376D" w:rsidRPr="007B7F66" w:rsidRDefault="001B376D" w:rsidP="001B376D">
      <w:pPr>
        <w:ind w:firstLine="709"/>
        <w:jc w:val="both"/>
        <w:rPr>
          <w:sz w:val="27"/>
          <w:szCs w:val="27"/>
        </w:rPr>
      </w:pPr>
      <w:r w:rsidRPr="007B7F66">
        <w:rPr>
          <w:sz w:val="27"/>
          <w:szCs w:val="27"/>
        </w:rPr>
        <w:t>1.1. в пункте 7  Порядка слова «суммы кассовых и плановых поступлений ( с учетом возвратов) в разрезе поступлений, предусмотренных Планом</w:t>
      </w:r>
      <w:r w:rsidR="000D4FAD" w:rsidRPr="007B7F66">
        <w:rPr>
          <w:sz w:val="27"/>
          <w:szCs w:val="27"/>
        </w:rPr>
        <w:t>;», «суммы кассовых и плановых выплат (с учетом восстановленных кассовых выплат) в разрезе выплат, предусмотренных Планом» заменить</w:t>
      </w:r>
      <w:r w:rsidRPr="007B7F66">
        <w:rPr>
          <w:sz w:val="27"/>
          <w:szCs w:val="27"/>
        </w:rPr>
        <w:t xml:space="preserve"> словами «сведения о поступлениях и выплатах учреждения, формируемые бюджетными и автономными учреждениями в соответствии с пунктом </w:t>
      </w:r>
      <w:r w:rsidR="000D4FAD" w:rsidRPr="007B7F66">
        <w:rPr>
          <w:sz w:val="27"/>
          <w:szCs w:val="27"/>
        </w:rPr>
        <w:t>7.1.</w:t>
      </w:r>
      <w:r w:rsidRPr="007B7F66">
        <w:rPr>
          <w:sz w:val="27"/>
          <w:szCs w:val="27"/>
        </w:rPr>
        <w:t xml:space="preserve"> настоящего Порядка», «сведения о кредиторской задолженности и обязательствах учреждения, формируемые в соответствии с пунктом </w:t>
      </w:r>
      <w:r w:rsidR="000D4FAD" w:rsidRPr="007B7F66">
        <w:rPr>
          <w:sz w:val="27"/>
          <w:szCs w:val="27"/>
        </w:rPr>
        <w:t>7.2.</w:t>
      </w:r>
      <w:r w:rsidRPr="007B7F66">
        <w:rPr>
          <w:sz w:val="27"/>
          <w:szCs w:val="27"/>
        </w:rPr>
        <w:t xml:space="preserve"> настоящего Порядка»; </w:t>
      </w:r>
    </w:p>
    <w:p w:rsidR="001B376D" w:rsidRPr="007B7F66" w:rsidRDefault="001B376D" w:rsidP="001B376D">
      <w:pPr>
        <w:ind w:firstLine="709"/>
        <w:jc w:val="both"/>
        <w:rPr>
          <w:sz w:val="27"/>
          <w:szCs w:val="27"/>
        </w:rPr>
      </w:pPr>
      <w:r w:rsidRPr="007B7F66">
        <w:rPr>
          <w:sz w:val="27"/>
          <w:szCs w:val="27"/>
        </w:rPr>
        <w:t xml:space="preserve">1.2. </w:t>
      </w:r>
      <w:r w:rsidR="000D4FAD" w:rsidRPr="007B7F66">
        <w:rPr>
          <w:sz w:val="27"/>
          <w:szCs w:val="27"/>
        </w:rPr>
        <w:t>пункт 7</w:t>
      </w:r>
      <w:r w:rsidRPr="007B7F66">
        <w:rPr>
          <w:sz w:val="27"/>
          <w:szCs w:val="27"/>
        </w:rPr>
        <w:t xml:space="preserve"> дополнить пунктами следующего содержания:</w:t>
      </w:r>
    </w:p>
    <w:p w:rsidR="001B376D" w:rsidRPr="007B7F66" w:rsidRDefault="001B376D" w:rsidP="001B376D">
      <w:pPr>
        <w:ind w:firstLine="709"/>
        <w:jc w:val="both"/>
        <w:rPr>
          <w:sz w:val="27"/>
          <w:szCs w:val="27"/>
        </w:rPr>
      </w:pPr>
      <w:r w:rsidRPr="007B7F66">
        <w:rPr>
          <w:sz w:val="27"/>
          <w:szCs w:val="27"/>
        </w:rPr>
        <w:t xml:space="preserve">- пункт </w:t>
      </w:r>
      <w:r w:rsidR="000D4FAD" w:rsidRPr="007B7F66">
        <w:rPr>
          <w:sz w:val="27"/>
          <w:szCs w:val="27"/>
        </w:rPr>
        <w:t>7.1</w:t>
      </w:r>
      <w:r w:rsidRPr="007B7F66">
        <w:rPr>
          <w:sz w:val="27"/>
          <w:szCs w:val="27"/>
        </w:rPr>
        <w:t xml:space="preserve">. 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и выплат за отчетный финансовый год. </w:t>
      </w:r>
    </w:p>
    <w:p w:rsidR="001B376D" w:rsidRPr="007B7F66" w:rsidRDefault="001B376D" w:rsidP="001B376D">
      <w:pPr>
        <w:ind w:firstLine="709"/>
        <w:jc w:val="both"/>
        <w:rPr>
          <w:sz w:val="27"/>
          <w:szCs w:val="27"/>
        </w:rPr>
      </w:pPr>
      <w:r w:rsidRPr="007B7F66">
        <w:rPr>
          <w:sz w:val="27"/>
          <w:szCs w:val="27"/>
        </w:rPr>
        <w:t xml:space="preserve">Информация о поступлениях формируется с указанием: </w:t>
      </w:r>
    </w:p>
    <w:p w:rsidR="001B376D" w:rsidRPr="007B7F66" w:rsidRDefault="001B376D" w:rsidP="001B376D">
      <w:pPr>
        <w:ind w:firstLine="709"/>
        <w:jc w:val="both"/>
        <w:rPr>
          <w:sz w:val="27"/>
          <w:szCs w:val="27"/>
        </w:rPr>
      </w:pPr>
      <w:r w:rsidRPr="007B7F66">
        <w:rPr>
          <w:sz w:val="27"/>
          <w:szCs w:val="27"/>
        </w:rPr>
        <w:t xml:space="preserve">объема поступлений из бюджетов бюджетной системы Российской Федерации, включая субсидии на финансовое обеспечение выполнения </w:t>
      </w:r>
      <w:r w:rsidRPr="007B7F66">
        <w:rPr>
          <w:sz w:val="27"/>
          <w:szCs w:val="27"/>
        </w:rPr>
        <w:lastRenderedPageBreak/>
        <w:t xml:space="preserve">государственного (муниципального) задания, субсидии, предоставляемые в соответствии с абзацем вторым пункта 1 статьи 78.1 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 Федерации и местных бюджетов; </w:t>
      </w:r>
    </w:p>
    <w:p w:rsidR="001B376D" w:rsidRPr="007B7F66" w:rsidRDefault="001B376D" w:rsidP="001B376D">
      <w:pPr>
        <w:ind w:firstLine="709"/>
        <w:jc w:val="both"/>
        <w:rPr>
          <w:sz w:val="27"/>
          <w:szCs w:val="27"/>
        </w:rPr>
      </w:pPr>
      <w:r w:rsidRPr="007B7F66">
        <w:rPr>
          <w:sz w:val="27"/>
          <w:szCs w:val="27"/>
        </w:rPr>
        <w:t xml:space="preserve">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 </w:t>
      </w:r>
    </w:p>
    <w:p w:rsidR="001B376D" w:rsidRPr="007B7F66" w:rsidRDefault="001B376D" w:rsidP="001B376D">
      <w:pPr>
        <w:ind w:firstLine="709"/>
        <w:jc w:val="both"/>
        <w:rPr>
          <w:sz w:val="27"/>
          <w:szCs w:val="27"/>
        </w:rPr>
      </w:pPr>
      <w:r w:rsidRPr="007B7F66">
        <w:rPr>
          <w:sz w:val="27"/>
          <w:szCs w:val="27"/>
        </w:rPr>
        <w:t xml:space="preserve">объема поступлений от приносящей доход деятельности, компенсации затрат, с обособлением информации: </w:t>
      </w:r>
    </w:p>
    <w:p w:rsidR="001B376D" w:rsidRPr="007B7F66" w:rsidRDefault="001B376D" w:rsidP="001B376D">
      <w:pPr>
        <w:ind w:firstLine="709"/>
        <w:jc w:val="both"/>
        <w:rPr>
          <w:sz w:val="27"/>
          <w:szCs w:val="27"/>
        </w:rPr>
      </w:pPr>
      <w:r w:rsidRPr="007B7F66">
        <w:rPr>
          <w:sz w:val="27"/>
          <w:szCs w:val="27"/>
        </w:rPr>
        <w:t xml:space="preserve">об объеме доходов в виде платы за оказание услуг (выполнение работ) в рамках установленного государственного (муниципального) задания, доходов от оказания услуг, выполнения работ, реализации готовой продукции сверх установленного государственного (муниципального) задания по видам деятельности, отнесенным в соответствии с учредительными документами к основным; </w:t>
      </w:r>
    </w:p>
    <w:p w:rsidR="001B376D" w:rsidRPr="007B7F66" w:rsidRDefault="001B376D" w:rsidP="001B376D">
      <w:pPr>
        <w:ind w:firstLine="709"/>
        <w:jc w:val="both"/>
        <w:rPr>
          <w:sz w:val="27"/>
          <w:szCs w:val="27"/>
        </w:rPr>
      </w:pPr>
      <w:r w:rsidRPr="007B7F66">
        <w:rPr>
          <w:sz w:val="27"/>
          <w:szCs w:val="27"/>
        </w:rPr>
        <w:t xml:space="preserve">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 </w:t>
      </w:r>
    </w:p>
    <w:p w:rsidR="001B376D" w:rsidRPr="007B7F66" w:rsidRDefault="001B376D" w:rsidP="001B376D">
      <w:pPr>
        <w:ind w:firstLine="709"/>
        <w:jc w:val="both"/>
        <w:rPr>
          <w:sz w:val="27"/>
          <w:szCs w:val="27"/>
        </w:rPr>
      </w:pPr>
      <w:r w:rsidRPr="007B7F66">
        <w:rPr>
          <w:sz w:val="27"/>
          <w:szCs w:val="27"/>
        </w:rPr>
        <w:t xml:space="preserve">об объеме доходов от оказания услуг в рамках обязательного медицинского страхования; </w:t>
      </w:r>
    </w:p>
    <w:p w:rsidR="001B376D" w:rsidRPr="007B7F66" w:rsidRDefault="001B376D" w:rsidP="001B376D">
      <w:pPr>
        <w:ind w:firstLine="709"/>
        <w:jc w:val="both"/>
        <w:rPr>
          <w:sz w:val="27"/>
          <w:szCs w:val="27"/>
        </w:rPr>
      </w:pPr>
      <w:r w:rsidRPr="007B7F66">
        <w:rPr>
          <w:sz w:val="27"/>
          <w:szCs w:val="27"/>
        </w:rPr>
        <w:t xml:space="preserve">об объеме доходов от оказания медицинских услуг, предоставляемых женщинам в период беременности, женщинам и новорожденным в период родов и в послеродовой период; </w:t>
      </w:r>
    </w:p>
    <w:p w:rsidR="001B376D" w:rsidRPr="007B7F66" w:rsidRDefault="001B376D" w:rsidP="001B376D">
      <w:pPr>
        <w:ind w:firstLine="709"/>
        <w:jc w:val="both"/>
        <w:rPr>
          <w:sz w:val="27"/>
          <w:szCs w:val="27"/>
        </w:rPr>
      </w:pPr>
      <w:r w:rsidRPr="007B7F66">
        <w:rPr>
          <w:sz w:val="27"/>
          <w:szCs w:val="27"/>
        </w:rPr>
        <w:t xml:space="preserve">об объеме доходов от возмещения расходов, понесенных в связи с эксплуатацией имущества, находящегося в оперативном управлении учреждения; </w:t>
      </w:r>
    </w:p>
    <w:p w:rsidR="001B376D" w:rsidRPr="007B7F66" w:rsidRDefault="001B376D" w:rsidP="001B376D">
      <w:pPr>
        <w:ind w:firstLine="709"/>
        <w:jc w:val="both"/>
        <w:rPr>
          <w:sz w:val="27"/>
          <w:szCs w:val="27"/>
        </w:rPr>
      </w:pPr>
      <w:r w:rsidRPr="007B7F66">
        <w:rPr>
          <w:sz w:val="27"/>
          <w:szCs w:val="27"/>
        </w:rPr>
        <w:t xml:space="preserve">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 </w:t>
      </w:r>
    </w:p>
    <w:p w:rsidR="001B376D" w:rsidRPr="007B7F66" w:rsidRDefault="001B376D" w:rsidP="001B376D">
      <w:pPr>
        <w:ind w:firstLine="709"/>
        <w:jc w:val="both"/>
        <w:rPr>
          <w:sz w:val="27"/>
          <w:szCs w:val="27"/>
        </w:rPr>
      </w:pPr>
      <w:r w:rsidRPr="007B7F66">
        <w:rPr>
          <w:sz w:val="27"/>
          <w:szCs w:val="27"/>
        </w:rPr>
        <w:t xml:space="preserve">объема поступлений доходов от собственности с обособлением информации: </w:t>
      </w:r>
    </w:p>
    <w:p w:rsidR="001B376D" w:rsidRPr="007B7F66" w:rsidRDefault="001B376D" w:rsidP="001B376D">
      <w:pPr>
        <w:ind w:firstLine="709"/>
        <w:jc w:val="both"/>
        <w:rPr>
          <w:sz w:val="27"/>
          <w:szCs w:val="27"/>
        </w:rPr>
      </w:pPr>
      <w:r w:rsidRPr="007B7F66">
        <w:rPr>
          <w:sz w:val="27"/>
          <w:szCs w:val="27"/>
        </w:rPr>
        <w:t xml:space="preserve">об объеме доходов в виде арендной либо иной платы за передачу в возмездное пользование государственного (муниципального) имущества; </w:t>
      </w:r>
    </w:p>
    <w:p w:rsidR="001B376D" w:rsidRPr="007B7F66" w:rsidRDefault="001B376D" w:rsidP="001B376D">
      <w:pPr>
        <w:ind w:firstLine="709"/>
        <w:jc w:val="both"/>
        <w:rPr>
          <w:sz w:val="27"/>
          <w:szCs w:val="27"/>
        </w:rPr>
      </w:pPr>
      <w:r w:rsidRPr="007B7F66">
        <w:rPr>
          <w:sz w:val="27"/>
          <w:szCs w:val="27"/>
        </w:rPr>
        <w:t xml:space="preserve">об объеме доходов от распоряжения правами на результаты интеллектуальной деятельности и средствами индивидуализации; </w:t>
      </w:r>
    </w:p>
    <w:p w:rsidR="001B376D" w:rsidRPr="007B7F66" w:rsidRDefault="001B376D" w:rsidP="001B376D">
      <w:pPr>
        <w:ind w:firstLine="709"/>
        <w:jc w:val="both"/>
        <w:rPr>
          <w:sz w:val="27"/>
          <w:szCs w:val="27"/>
        </w:rPr>
      </w:pPr>
      <w:r w:rsidRPr="007B7F66">
        <w:rPr>
          <w:sz w:val="27"/>
          <w:szCs w:val="27"/>
        </w:rPr>
        <w:t xml:space="preserve">об объеме доходов в виде процентов по депозитам и процентов по остаткам средств на счетах учреждения; </w:t>
      </w:r>
    </w:p>
    <w:p w:rsidR="001B376D" w:rsidRPr="007B7F66" w:rsidRDefault="001B376D" w:rsidP="001B376D">
      <w:pPr>
        <w:ind w:firstLine="709"/>
        <w:jc w:val="both"/>
        <w:rPr>
          <w:sz w:val="27"/>
          <w:szCs w:val="27"/>
        </w:rPr>
      </w:pPr>
      <w:r w:rsidRPr="007B7F66">
        <w:rPr>
          <w:sz w:val="27"/>
          <w:szCs w:val="27"/>
        </w:rPr>
        <w:t xml:space="preserve">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w:t>
      </w:r>
    </w:p>
    <w:p w:rsidR="001B376D" w:rsidRPr="007B7F66" w:rsidRDefault="001B376D" w:rsidP="001B376D">
      <w:pPr>
        <w:ind w:firstLine="709"/>
        <w:jc w:val="both"/>
        <w:rPr>
          <w:sz w:val="27"/>
          <w:szCs w:val="27"/>
        </w:rPr>
      </w:pPr>
      <w:r w:rsidRPr="007B7F66">
        <w:rPr>
          <w:sz w:val="27"/>
          <w:szCs w:val="27"/>
        </w:rPr>
        <w:lastRenderedPageBreak/>
        <w:t xml:space="preserve">объема поступлений доходов от штрафов, пеней, неустоек, возмещения ущерба; </w:t>
      </w:r>
    </w:p>
    <w:p w:rsidR="001B376D" w:rsidRPr="007B7F66" w:rsidRDefault="001B376D" w:rsidP="001B376D">
      <w:pPr>
        <w:ind w:firstLine="709"/>
        <w:jc w:val="both"/>
        <w:rPr>
          <w:sz w:val="27"/>
          <w:szCs w:val="27"/>
        </w:rPr>
      </w:pPr>
      <w:r w:rsidRPr="007B7F66">
        <w:rPr>
          <w:sz w:val="27"/>
          <w:szCs w:val="27"/>
        </w:rPr>
        <w:t xml:space="preserve">объема доходов от выбытия финансовых и нефинансовых активов. </w:t>
      </w:r>
    </w:p>
    <w:p w:rsidR="001B376D" w:rsidRPr="007B7F66" w:rsidRDefault="001B376D" w:rsidP="001B376D">
      <w:pPr>
        <w:ind w:firstLine="709"/>
        <w:jc w:val="both"/>
        <w:rPr>
          <w:sz w:val="27"/>
          <w:szCs w:val="27"/>
        </w:rPr>
      </w:pPr>
      <w:r w:rsidRPr="007B7F66">
        <w:rPr>
          <w:sz w:val="27"/>
          <w:szCs w:val="27"/>
        </w:rPr>
        <w:t xml:space="preserve">Информация о выплатах формируется с указанием: </w:t>
      </w:r>
    </w:p>
    <w:p w:rsidR="001B376D" w:rsidRPr="007B7F66" w:rsidRDefault="001B376D" w:rsidP="001B376D">
      <w:pPr>
        <w:ind w:firstLine="709"/>
        <w:jc w:val="both"/>
        <w:rPr>
          <w:sz w:val="27"/>
          <w:szCs w:val="27"/>
        </w:rPr>
      </w:pPr>
      <w:r w:rsidRPr="007B7F66">
        <w:rPr>
          <w:sz w:val="27"/>
          <w:szCs w:val="27"/>
        </w:rPr>
        <w:t xml:space="preserve">объема выплат по оплате труда и компенсационных выплат работникам; </w:t>
      </w:r>
    </w:p>
    <w:p w:rsidR="001B376D" w:rsidRPr="007B7F66" w:rsidRDefault="001B376D" w:rsidP="001B376D">
      <w:pPr>
        <w:ind w:firstLine="709"/>
        <w:jc w:val="both"/>
        <w:rPr>
          <w:sz w:val="27"/>
          <w:szCs w:val="27"/>
        </w:rPr>
      </w:pPr>
      <w:r w:rsidRPr="007B7F66">
        <w:rPr>
          <w:sz w:val="27"/>
          <w:szCs w:val="27"/>
        </w:rPr>
        <w:t xml:space="preserve">объема выплат по перечислению взносов по обязательному социальному страхованию; </w:t>
      </w:r>
    </w:p>
    <w:p w:rsidR="001B376D" w:rsidRPr="007B7F66" w:rsidRDefault="001B376D" w:rsidP="001B376D">
      <w:pPr>
        <w:ind w:firstLine="709"/>
        <w:jc w:val="both"/>
        <w:rPr>
          <w:sz w:val="27"/>
          <w:szCs w:val="27"/>
        </w:rPr>
      </w:pPr>
      <w:r w:rsidRPr="007B7F66">
        <w:rPr>
          <w:sz w:val="27"/>
          <w:szCs w:val="27"/>
        </w:rPr>
        <w:t xml:space="preserve">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 </w:t>
      </w:r>
    </w:p>
    <w:p w:rsidR="001B376D" w:rsidRPr="007B7F66" w:rsidRDefault="001B376D" w:rsidP="001B376D">
      <w:pPr>
        <w:ind w:firstLine="709"/>
        <w:jc w:val="both"/>
        <w:rPr>
          <w:sz w:val="27"/>
          <w:szCs w:val="27"/>
        </w:rPr>
      </w:pPr>
      <w:r w:rsidRPr="007B7F66">
        <w:rPr>
          <w:sz w:val="27"/>
          <w:szCs w:val="27"/>
        </w:rPr>
        <w:t xml:space="preserve">объема выплат по обслуживанию долговых обязательств; </w:t>
      </w:r>
    </w:p>
    <w:p w:rsidR="001B376D" w:rsidRPr="007B7F66" w:rsidRDefault="001B376D" w:rsidP="001B376D">
      <w:pPr>
        <w:ind w:firstLine="709"/>
        <w:jc w:val="both"/>
        <w:rPr>
          <w:sz w:val="27"/>
          <w:szCs w:val="27"/>
        </w:rPr>
      </w:pPr>
      <w:r w:rsidRPr="007B7F66">
        <w:rPr>
          <w:sz w:val="27"/>
          <w:szCs w:val="27"/>
        </w:rPr>
        <w:t xml:space="preserve">объема выплат по безвозмездному перечислению организациям; </w:t>
      </w:r>
    </w:p>
    <w:p w:rsidR="001B376D" w:rsidRPr="007B7F66" w:rsidRDefault="001B376D" w:rsidP="001B376D">
      <w:pPr>
        <w:ind w:firstLine="709"/>
        <w:jc w:val="both"/>
        <w:rPr>
          <w:sz w:val="27"/>
          <w:szCs w:val="27"/>
        </w:rPr>
      </w:pPr>
      <w:r w:rsidRPr="007B7F66">
        <w:rPr>
          <w:sz w:val="27"/>
          <w:szCs w:val="27"/>
        </w:rPr>
        <w:t xml:space="preserve">объема выплат по социальному обеспечению; </w:t>
      </w:r>
    </w:p>
    <w:p w:rsidR="001B376D" w:rsidRPr="007B7F66" w:rsidRDefault="001B376D" w:rsidP="001B376D">
      <w:pPr>
        <w:ind w:firstLine="709"/>
        <w:jc w:val="both"/>
        <w:rPr>
          <w:sz w:val="27"/>
          <w:szCs w:val="27"/>
        </w:rPr>
      </w:pPr>
      <w:r w:rsidRPr="007B7F66">
        <w:rPr>
          <w:sz w:val="27"/>
          <w:szCs w:val="27"/>
        </w:rPr>
        <w:t xml:space="preserve">объема выплат, связанных с уплатой налогов, сборов, прочих платежей в бюджет (по видам налогов); </w:t>
      </w:r>
    </w:p>
    <w:p w:rsidR="001B376D" w:rsidRPr="007B7F66" w:rsidRDefault="001B376D" w:rsidP="001B376D">
      <w:pPr>
        <w:ind w:firstLine="709"/>
        <w:jc w:val="both"/>
        <w:rPr>
          <w:sz w:val="27"/>
          <w:szCs w:val="27"/>
        </w:rPr>
      </w:pPr>
      <w:r w:rsidRPr="007B7F66">
        <w:rPr>
          <w:sz w:val="27"/>
          <w:szCs w:val="27"/>
        </w:rPr>
        <w:t xml:space="preserve">объема выплат, направленных на приобретение финансовых активов; </w:t>
      </w:r>
    </w:p>
    <w:p w:rsidR="001B376D" w:rsidRPr="007B7F66" w:rsidRDefault="001B376D" w:rsidP="001B376D">
      <w:pPr>
        <w:ind w:firstLine="709"/>
        <w:jc w:val="both"/>
        <w:rPr>
          <w:sz w:val="27"/>
          <w:szCs w:val="27"/>
        </w:rPr>
      </w:pPr>
      <w:r w:rsidRPr="007B7F66">
        <w:rPr>
          <w:sz w:val="27"/>
          <w:szCs w:val="27"/>
        </w:rPr>
        <w:t xml:space="preserve">объема выплат в целях денежных обеспечений; </w:t>
      </w:r>
    </w:p>
    <w:p w:rsidR="001B376D" w:rsidRPr="007B7F66" w:rsidRDefault="001B376D" w:rsidP="001B376D">
      <w:pPr>
        <w:ind w:firstLine="709"/>
        <w:jc w:val="both"/>
        <w:rPr>
          <w:sz w:val="27"/>
          <w:szCs w:val="27"/>
        </w:rPr>
      </w:pPr>
      <w:r w:rsidRPr="007B7F66">
        <w:rPr>
          <w:sz w:val="27"/>
          <w:szCs w:val="27"/>
        </w:rPr>
        <w:t xml:space="preserve">объема перечислений на депозитные счета. </w:t>
      </w:r>
    </w:p>
    <w:p w:rsidR="001B376D" w:rsidRPr="007B7F66" w:rsidRDefault="001B376D" w:rsidP="001B376D">
      <w:pPr>
        <w:ind w:firstLine="709"/>
        <w:jc w:val="both"/>
        <w:rPr>
          <w:sz w:val="27"/>
          <w:szCs w:val="27"/>
        </w:rPr>
      </w:pPr>
      <w:r w:rsidRPr="007B7F66">
        <w:rPr>
          <w:sz w:val="27"/>
          <w:szCs w:val="27"/>
        </w:rPr>
        <w:t xml:space="preserve">- пункт </w:t>
      </w:r>
      <w:r w:rsidR="000D4FAD" w:rsidRPr="007B7F66">
        <w:rPr>
          <w:sz w:val="27"/>
          <w:szCs w:val="27"/>
        </w:rPr>
        <w:t>7.2</w:t>
      </w:r>
      <w:r w:rsidRPr="007B7F66">
        <w:rPr>
          <w:sz w:val="27"/>
          <w:szCs w:val="27"/>
        </w:rPr>
        <w:t xml:space="preserve">. В сведениях о кредиторской задолженности и обязательствах учреждения должна отражаться информация: </w:t>
      </w:r>
    </w:p>
    <w:p w:rsidR="001B376D" w:rsidRPr="007B7F66" w:rsidRDefault="001B376D" w:rsidP="001B376D">
      <w:pPr>
        <w:ind w:firstLine="709"/>
        <w:jc w:val="both"/>
        <w:rPr>
          <w:sz w:val="27"/>
          <w:szCs w:val="27"/>
        </w:rPr>
      </w:pPr>
      <w:r w:rsidRPr="007B7F66">
        <w:rPr>
          <w:sz w:val="27"/>
          <w:szCs w:val="27"/>
        </w:rPr>
        <w:t xml:space="preserve">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 </w:t>
      </w:r>
    </w:p>
    <w:p w:rsidR="001B376D" w:rsidRPr="007B7F66" w:rsidRDefault="001B376D" w:rsidP="001B376D">
      <w:pPr>
        <w:ind w:firstLine="709"/>
        <w:jc w:val="both"/>
        <w:rPr>
          <w:sz w:val="27"/>
          <w:szCs w:val="27"/>
        </w:rPr>
      </w:pPr>
      <w:r w:rsidRPr="007B7F66">
        <w:rPr>
          <w:sz w:val="27"/>
          <w:szCs w:val="27"/>
        </w:rPr>
        <w:t xml:space="preserve">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 </w:t>
      </w:r>
    </w:p>
    <w:p w:rsidR="001B376D" w:rsidRPr="007B7F66" w:rsidRDefault="001B376D" w:rsidP="001B376D">
      <w:pPr>
        <w:ind w:firstLine="709"/>
        <w:jc w:val="both"/>
        <w:rPr>
          <w:sz w:val="27"/>
          <w:szCs w:val="27"/>
        </w:rPr>
      </w:pPr>
      <w:r w:rsidRPr="007B7F66">
        <w:rPr>
          <w:sz w:val="27"/>
          <w:szCs w:val="27"/>
        </w:rPr>
        <w:t xml:space="preserve">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w:t>
      </w:r>
      <w:r w:rsidR="007B7F66" w:rsidRPr="007B7F66">
        <w:rPr>
          <w:sz w:val="27"/>
          <w:szCs w:val="27"/>
        </w:rPr>
        <w:t>не поступившим</w:t>
      </w:r>
      <w:r w:rsidRPr="007B7F66">
        <w:rPr>
          <w:sz w:val="27"/>
          <w:szCs w:val="27"/>
        </w:rPr>
        <w:t xml:space="preserve"> расчетным документам. </w:t>
      </w:r>
    </w:p>
    <w:p w:rsidR="00027B30" w:rsidRPr="007B7F66" w:rsidRDefault="001B376D" w:rsidP="007B7F66">
      <w:pPr>
        <w:ind w:firstLine="709"/>
        <w:jc w:val="both"/>
        <w:rPr>
          <w:sz w:val="27"/>
          <w:szCs w:val="27"/>
        </w:rPr>
      </w:pPr>
      <w:r w:rsidRPr="007B7F66">
        <w:rPr>
          <w:sz w:val="27"/>
          <w:szCs w:val="27"/>
        </w:rPr>
        <w:t xml:space="preserve">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 </w:t>
      </w:r>
    </w:p>
    <w:p w:rsidR="004D22BA" w:rsidRPr="007B7F66" w:rsidRDefault="00027B30" w:rsidP="000D4FAD">
      <w:pPr>
        <w:pStyle w:val="a3"/>
        <w:numPr>
          <w:ilvl w:val="0"/>
          <w:numId w:val="2"/>
        </w:numPr>
        <w:ind w:left="0" w:firstLine="709"/>
        <w:jc w:val="both"/>
        <w:rPr>
          <w:sz w:val="27"/>
          <w:szCs w:val="27"/>
        </w:rPr>
      </w:pPr>
      <w:r w:rsidRPr="007B7F66">
        <w:rPr>
          <w:sz w:val="27"/>
          <w:szCs w:val="27"/>
        </w:rPr>
        <w:t xml:space="preserve">Настоящее постановление подлежит официальному опубликованию в газете «Емельяновские </w:t>
      </w:r>
      <w:r w:rsidR="007B7F66">
        <w:rPr>
          <w:sz w:val="27"/>
          <w:szCs w:val="27"/>
        </w:rPr>
        <w:t>В</w:t>
      </w:r>
      <w:r w:rsidRPr="007B7F66">
        <w:rPr>
          <w:sz w:val="27"/>
          <w:szCs w:val="27"/>
        </w:rPr>
        <w:t>еси» и на официальном сайте администрации Никольского сельсовета.</w:t>
      </w:r>
      <w:r w:rsidR="004D22BA" w:rsidRPr="007B7F66">
        <w:rPr>
          <w:sz w:val="27"/>
          <w:szCs w:val="27"/>
        </w:rPr>
        <w:t xml:space="preserve"> </w:t>
      </w:r>
    </w:p>
    <w:p w:rsidR="004D22BA" w:rsidRPr="007B7F66" w:rsidRDefault="004D22BA" w:rsidP="004D22BA">
      <w:pPr>
        <w:pStyle w:val="a3"/>
        <w:numPr>
          <w:ilvl w:val="0"/>
          <w:numId w:val="2"/>
        </w:numPr>
        <w:ind w:left="0" w:firstLine="709"/>
        <w:jc w:val="both"/>
        <w:rPr>
          <w:sz w:val="27"/>
          <w:szCs w:val="27"/>
        </w:rPr>
      </w:pPr>
      <w:r w:rsidRPr="007B7F66">
        <w:rPr>
          <w:sz w:val="27"/>
          <w:szCs w:val="27"/>
        </w:rPr>
        <w:t xml:space="preserve">Настоящее постановление вступает в силу </w:t>
      </w:r>
      <w:r w:rsidR="00027B30" w:rsidRPr="007B7F66">
        <w:rPr>
          <w:sz w:val="27"/>
          <w:szCs w:val="27"/>
        </w:rPr>
        <w:t xml:space="preserve">в день, следующий за днем его официального опубликования в газете «Емельяновские </w:t>
      </w:r>
      <w:r w:rsidR="007B7F66">
        <w:rPr>
          <w:sz w:val="27"/>
          <w:szCs w:val="27"/>
        </w:rPr>
        <w:t>В</w:t>
      </w:r>
      <w:bookmarkStart w:id="0" w:name="_GoBack"/>
      <w:bookmarkEnd w:id="0"/>
      <w:r w:rsidR="00027B30" w:rsidRPr="007B7F66">
        <w:rPr>
          <w:sz w:val="27"/>
          <w:szCs w:val="27"/>
        </w:rPr>
        <w:t>еси»</w:t>
      </w:r>
      <w:r w:rsidRPr="007B7F66">
        <w:rPr>
          <w:sz w:val="27"/>
          <w:szCs w:val="27"/>
        </w:rPr>
        <w:t xml:space="preserve">. </w:t>
      </w:r>
    </w:p>
    <w:p w:rsidR="00B04606" w:rsidRPr="007B7F66" w:rsidRDefault="00B04606" w:rsidP="00B04606">
      <w:pPr>
        <w:tabs>
          <w:tab w:val="left" w:pos="0"/>
        </w:tabs>
        <w:jc w:val="both"/>
        <w:rPr>
          <w:sz w:val="27"/>
          <w:szCs w:val="27"/>
        </w:rPr>
      </w:pPr>
    </w:p>
    <w:p w:rsidR="004D22BA" w:rsidRPr="007B7F66" w:rsidRDefault="004D22BA" w:rsidP="00B04606">
      <w:pPr>
        <w:tabs>
          <w:tab w:val="left" w:pos="0"/>
        </w:tabs>
        <w:jc w:val="both"/>
        <w:rPr>
          <w:sz w:val="27"/>
          <w:szCs w:val="27"/>
        </w:rPr>
      </w:pPr>
    </w:p>
    <w:p w:rsidR="00B95665" w:rsidRPr="007B7F66" w:rsidRDefault="00B95665" w:rsidP="00B04606">
      <w:pPr>
        <w:tabs>
          <w:tab w:val="left" w:pos="0"/>
        </w:tabs>
        <w:jc w:val="both"/>
        <w:rPr>
          <w:sz w:val="27"/>
          <w:szCs w:val="27"/>
        </w:rPr>
      </w:pPr>
    </w:p>
    <w:p w:rsidR="009A4A9C" w:rsidRPr="007B7F66" w:rsidRDefault="000D0E03" w:rsidP="00F94008">
      <w:pPr>
        <w:tabs>
          <w:tab w:val="left" w:pos="0"/>
        </w:tabs>
        <w:ind w:right="-82"/>
        <w:jc w:val="both"/>
        <w:rPr>
          <w:sz w:val="27"/>
          <w:szCs w:val="27"/>
        </w:rPr>
      </w:pPr>
      <w:r w:rsidRPr="007B7F66">
        <w:rPr>
          <w:sz w:val="27"/>
          <w:szCs w:val="27"/>
        </w:rPr>
        <w:t>Г</w:t>
      </w:r>
      <w:r w:rsidR="00B04606" w:rsidRPr="007B7F66">
        <w:rPr>
          <w:sz w:val="27"/>
          <w:szCs w:val="27"/>
        </w:rPr>
        <w:t>лав</w:t>
      </w:r>
      <w:r w:rsidRPr="007B7F66">
        <w:rPr>
          <w:sz w:val="27"/>
          <w:szCs w:val="27"/>
        </w:rPr>
        <w:t>а</w:t>
      </w:r>
      <w:r w:rsidR="00B04606" w:rsidRPr="007B7F66">
        <w:rPr>
          <w:sz w:val="27"/>
          <w:szCs w:val="27"/>
        </w:rPr>
        <w:t xml:space="preserve"> сельсовета                                              </w:t>
      </w:r>
      <w:r w:rsidR="00B86907" w:rsidRPr="007B7F66">
        <w:rPr>
          <w:sz w:val="27"/>
          <w:szCs w:val="27"/>
        </w:rPr>
        <w:t xml:space="preserve">              </w:t>
      </w:r>
      <w:r w:rsidR="00B04606" w:rsidRPr="007B7F66">
        <w:rPr>
          <w:sz w:val="27"/>
          <w:szCs w:val="27"/>
        </w:rPr>
        <w:t xml:space="preserve">    </w:t>
      </w:r>
      <w:r w:rsidRPr="007B7F66">
        <w:rPr>
          <w:sz w:val="27"/>
          <w:szCs w:val="27"/>
        </w:rPr>
        <w:t xml:space="preserve">       </w:t>
      </w:r>
      <w:r w:rsidR="00B04606" w:rsidRPr="007B7F66">
        <w:rPr>
          <w:sz w:val="27"/>
          <w:szCs w:val="27"/>
        </w:rPr>
        <w:t xml:space="preserve">          </w:t>
      </w:r>
      <w:r w:rsidRPr="007B7F66">
        <w:rPr>
          <w:sz w:val="27"/>
          <w:szCs w:val="27"/>
        </w:rPr>
        <w:t xml:space="preserve">В.Ю. </w:t>
      </w:r>
      <w:proofErr w:type="spellStart"/>
      <w:r w:rsidRPr="007B7F66">
        <w:rPr>
          <w:sz w:val="27"/>
          <w:szCs w:val="27"/>
        </w:rPr>
        <w:t>Экель</w:t>
      </w:r>
      <w:proofErr w:type="spellEnd"/>
    </w:p>
    <w:sectPr w:rsidR="009A4A9C" w:rsidRPr="007B7F66" w:rsidSect="007B7F66">
      <w:footerReference w:type="default" r:id="rId9"/>
      <w:pgSz w:w="11906" w:h="16838" w:code="9"/>
      <w:pgMar w:top="426"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BA5" w:rsidRDefault="00970BA5" w:rsidP="007B7F66">
      <w:r>
        <w:separator/>
      </w:r>
    </w:p>
  </w:endnote>
  <w:endnote w:type="continuationSeparator" w:id="0">
    <w:p w:rsidR="00970BA5" w:rsidRDefault="00970BA5" w:rsidP="007B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740492"/>
      <w:docPartObj>
        <w:docPartGallery w:val="Page Numbers (Bottom of Page)"/>
        <w:docPartUnique/>
      </w:docPartObj>
    </w:sdtPr>
    <w:sdtContent>
      <w:p w:rsidR="007B7F66" w:rsidRDefault="007B7F66">
        <w:pPr>
          <w:pStyle w:val="a9"/>
          <w:jc w:val="right"/>
        </w:pPr>
        <w:r>
          <w:fldChar w:fldCharType="begin"/>
        </w:r>
        <w:r>
          <w:instrText>PAGE   \* MERGEFORMAT</w:instrText>
        </w:r>
        <w:r>
          <w:fldChar w:fldCharType="separate"/>
        </w:r>
        <w:r>
          <w:t>2</w:t>
        </w:r>
        <w:r>
          <w:fldChar w:fldCharType="end"/>
        </w:r>
      </w:p>
    </w:sdtContent>
  </w:sdt>
  <w:p w:rsidR="007B7F66" w:rsidRDefault="007B7F6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BA5" w:rsidRDefault="00970BA5" w:rsidP="007B7F66">
      <w:r>
        <w:separator/>
      </w:r>
    </w:p>
  </w:footnote>
  <w:footnote w:type="continuationSeparator" w:id="0">
    <w:p w:rsidR="00970BA5" w:rsidRDefault="00970BA5" w:rsidP="007B7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10D1D"/>
    <w:multiLevelType w:val="multilevel"/>
    <w:tmpl w:val="C40A4B86"/>
    <w:lvl w:ilvl="0">
      <w:start w:val="2"/>
      <w:numFmt w:val="decimal"/>
      <w:lvlText w:val="%1."/>
      <w:lvlJc w:val="left"/>
      <w:pPr>
        <w:ind w:left="1429" w:hanging="360"/>
      </w:pPr>
      <w:rPr>
        <w:rFonts w:hint="default"/>
      </w:rPr>
    </w:lvl>
    <w:lvl w:ilvl="1">
      <w:start w:val="1"/>
      <w:numFmt w:val="decimal"/>
      <w:isLgl/>
      <w:lvlText w:val="%1.%2"/>
      <w:lvlJc w:val="left"/>
      <w:pPr>
        <w:ind w:left="2194" w:hanging="1125"/>
      </w:pPr>
      <w:rPr>
        <w:rFonts w:hint="default"/>
      </w:rPr>
    </w:lvl>
    <w:lvl w:ilvl="2">
      <w:start w:val="1"/>
      <w:numFmt w:val="decimal"/>
      <w:isLgl/>
      <w:lvlText w:val="%1.%2.%3"/>
      <w:lvlJc w:val="left"/>
      <w:pPr>
        <w:ind w:left="2194" w:hanging="1125"/>
      </w:pPr>
      <w:rPr>
        <w:rFonts w:hint="default"/>
      </w:rPr>
    </w:lvl>
    <w:lvl w:ilvl="3">
      <w:start w:val="1"/>
      <w:numFmt w:val="decimal"/>
      <w:isLgl/>
      <w:lvlText w:val="%1.%2.%3.%4"/>
      <w:lvlJc w:val="left"/>
      <w:pPr>
        <w:ind w:left="2194" w:hanging="1125"/>
      </w:pPr>
      <w:rPr>
        <w:rFonts w:hint="default"/>
      </w:rPr>
    </w:lvl>
    <w:lvl w:ilvl="4">
      <w:start w:val="1"/>
      <w:numFmt w:val="decimal"/>
      <w:isLgl/>
      <w:lvlText w:val="%1.%2.%3.%4.%5"/>
      <w:lvlJc w:val="left"/>
      <w:pPr>
        <w:ind w:left="2194" w:hanging="112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2ED8464D"/>
    <w:multiLevelType w:val="multilevel"/>
    <w:tmpl w:val="BED8DCFA"/>
    <w:lvl w:ilvl="0">
      <w:start w:val="1"/>
      <w:numFmt w:val="decimal"/>
      <w:lvlText w:val="%1."/>
      <w:lvlJc w:val="left"/>
      <w:pPr>
        <w:ind w:left="720" w:hanging="360"/>
      </w:pPr>
      <w:rPr>
        <w:rFonts w:hint="default"/>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5A2C0800"/>
    <w:multiLevelType w:val="hybridMultilevel"/>
    <w:tmpl w:val="03F64C02"/>
    <w:lvl w:ilvl="0" w:tplc="6462968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606"/>
    <w:rsid w:val="00027B30"/>
    <w:rsid w:val="00070A0B"/>
    <w:rsid w:val="000D0E03"/>
    <w:rsid w:val="000D4FAD"/>
    <w:rsid w:val="00153637"/>
    <w:rsid w:val="001B376D"/>
    <w:rsid w:val="00231674"/>
    <w:rsid w:val="002B5A63"/>
    <w:rsid w:val="002B66AA"/>
    <w:rsid w:val="00382789"/>
    <w:rsid w:val="00397F6E"/>
    <w:rsid w:val="003C5DFE"/>
    <w:rsid w:val="004D22BA"/>
    <w:rsid w:val="007B7F66"/>
    <w:rsid w:val="00895149"/>
    <w:rsid w:val="008C06F9"/>
    <w:rsid w:val="008D47B6"/>
    <w:rsid w:val="00970BA5"/>
    <w:rsid w:val="009A4A9C"/>
    <w:rsid w:val="009E0AEF"/>
    <w:rsid w:val="00AA11CF"/>
    <w:rsid w:val="00B04606"/>
    <w:rsid w:val="00B65625"/>
    <w:rsid w:val="00B70A85"/>
    <w:rsid w:val="00B86907"/>
    <w:rsid w:val="00B95665"/>
    <w:rsid w:val="00C04B32"/>
    <w:rsid w:val="00DE76B7"/>
    <w:rsid w:val="00E67DD8"/>
    <w:rsid w:val="00EA7453"/>
    <w:rsid w:val="00F3287C"/>
    <w:rsid w:val="00F94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14A3"/>
  <w15:docId w15:val="{0822CCFD-2FF0-43B6-9DFE-10A5F11E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460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046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B04606"/>
    <w:pPr>
      <w:ind w:left="720"/>
      <w:contextualSpacing/>
    </w:pPr>
  </w:style>
  <w:style w:type="paragraph" w:styleId="a4">
    <w:name w:val="Balloon Text"/>
    <w:basedOn w:val="a"/>
    <w:link w:val="a5"/>
    <w:uiPriority w:val="99"/>
    <w:semiHidden/>
    <w:unhideWhenUsed/>
    <w:rsid w:val="00E67DD8"/>
    <w:rPr>
      <w:rFonts w:ascii="Segoe UI" w:hAnsi="Segoe UI" w:cs="Segoe UI"/>
      <w:sz w:val="18"/>
      <w:szCs w:val="18"/>
    </w:rPr>
  </w:style>
  <w:style w:type="character" w:customStyle="1" w:styleId="a5">
    <w:name w:val="Текст выноски Знак"/>
    <w:basedOn w:val="a0"/>
    <w:link w:val="a4"/>
    <w:uiPriority w:val="99"/>
    <w:semiHidden/>
    <w:rsid w:val="00E67DD8"/>
    <w:rPr>
      <w:rFonts w:ascii="Segoe UI" w:eastAsia="Times New Roman" w:hAnsi="Segoe UI" w:cs="Segoe UI"/>
      <w:sz w:val="18"/>
      <w:szCs w:val="18"/>
      <w:lang w:eastAsia="ru-RU"/>
    </w:rPr>
  </w:style>
  <w:style w:type="character" w:styleId="a6">
    <w:name w:val="Hyperlink"/>
    <w:basedOn w:val="a0"/>
    <w:uiPriority w:val="99"/>
    <w:unhideWhenUsed/>
    <w:rsid w:val="008D47B6"/>
    <w:rPr>
      <w:color w:val="0000FF" w:themeColor="hyperlink"/>
      <w:u w:val="single"/>
    </w:rPr>
  </w:style>
  <w:style w:type="paragraph" w:customStyle="1" w:styleId="11">
    <w:name w:val="11"/>
    <w:basedOn w:val="a"/>
    <w:rsid w:val="008D47B6"/>
    <w:pPr>
      <w:spacing w:before="100" w:beforeAutospacing="1" w:after="100" w:afterAutospacing="1"/>
    </w:pPr>
    <w:rPr>
      <w:sz w:val="24"/>
      <w:szCs w:val="24"/>
    </w:rPr>
  </w:style>
  <w:style w:type="paragraph" w:styleId="a7">
    <w:name w:val="header"/>
    <w:basedOn w:val="a"/>
    <w:link w:val="a8"/>
    <w:uiPriority w:val="99"/>
    <w:unhideWhenUsed/>
    <w:rsid w:val="007B7F66"/>
    <w:pPr>
      <w:tabs>
        <w:tab w:val="center" w:pos="4677"/>
        <w:tab w:val="right" w:pos="9355"/>
      </w:tabs>
    </w:pPr>
  </w:style>
  <w:style w:type="character" w:customStyle="1" w:styleId="a8">
    <w:name w:val="Верхний колонтитул Знак"/>
    <w:basedOn w:val="a0"/>
    <w:link w:val="a7"/>
    <w:uiPriority w:val="99"/>
    <w:rsid w:val="007B7F66"/>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7B7F66"/>
    <w:pPr>
      <w:tabs>
        <w:tab w:val="center" w:pos="4677"/>
        <w:tab w:val="right" w:pos="9355"/>
      </w:tabs>
    </w:pPr>
  </w:style>
  <w:style w:type="character" w:customStyle="1" w:styleId="aa">
    <w:name w:val="Нижний колонтитул Знак"/>
    <w:basedOn w:val="a0"/>
    <w:link w:val="a9"/>
    <w:uiPriority w:val="99"/>
    <w:rsid w:val="007B7F66"/>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4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0744B-7331-4824-98BF-D329A111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1152</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 Снежанна</dc:creator>
  <cp:lastModifiedBy>user</cp:lastModifiedBy>
  <cp:revision>17</cp:revision>
  <cp:lastPrinted>2022-06-06T02:26:00Z</cp:lastPrinted>
  <dcterms:created xsi:type="dcterms:W3CDTF">2021-11-10T08:01:00Z</dcterms:created>
  <dcterms:modified xsi:type="dcterms:W3CDTF">2023-06-13T09:23:00Z</dcterms:modified>
</cp:coreProperties>
</file>