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E6" w:rsidRPr="00826790" w:rsidRDefault="00947DE6" w:rsidP="00947DE6">
      <w:pPr>
        <w:ind w:right="707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DE6" w:rsidRPr="00826790" w:rsidRDefault="00947DE6" w:rsidP="00947DE6">
      <w:pPr>
        <w:spacing w:after="0"/>
        <w:ind w:right="709"/>
        <w:jc w:val="center"/>
        <w:rPr>
          <w:b/>
        </w:rPr>
      </w:pPr>
    </w:p>
    <w:p w:rsidR="00947DE6" w:rsidRPr="003B226F" w:rsidRDefault="00947DE6" w:rsidP="00947DE6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B226F">
        <w:rPr>
          <w:rFonts w:ascii="Arial" w:hAnsi="Arial" w:cs="Arial"/>
          <w:b/>
          <w:sz w:val="24"/>
          <w:szCs w:val="24"/>
        </w:rPr>
        <w:t>НИКОЛЬСКИЙ СЕЛЬСКИЙ СОВЕТ ДЕПУТАТОВ</w:t>
      </w:r>
    </w:p>
    <w:p w:rsidR="00947DE6" w:rsidRPr="003B226F" w:rsidRDefault="00947DE6" w:rsidP="00947DE6">
      <w:pPr>
        <w:pBdr>
          <w:bottom w:val="single" w:sz="12" w:space="1" w:color="auto"/>
        </w:pBd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B226F">
        <w:rPr>
          <w:rFonts w:ascii="Arial" w:hAnsi="Arial" w:cs="Arial"/>
          <w:b/>
          <w:sz w:val="24"/>
          <w:szCs w:val="24"/>
        </w:rPr>
        <w:t>Емельяновского района Красноярского края</w:t>
      </w:r>
    </w:p>
    <w:p w:rsidR="00947DE6" w:rsidRPr="003B226F" w:rsidRDefault="00947DE6" w:rsidP="00947DE6">
      <w:pPr>
        <w:ind w:right="707"/>
        <w:jc w:val="center"/>
        <w:rPr>
          <w:rFonts w:ascii="Arial" w:hAnsi="Arial" w:cs="Arial"/>
          <w:sz w:val="24"/>
          <w:szCs w:val="24"/>
        </w:rPr>
      </w:pPr>
    </w:p>
    <w:p w:rsidR="00947DE6" w:rsidRPr="003B226F" w:rsidRDefault="00947DE6" w:rsidP="00221AC8">
      <w:pPr>
        <w:ind w:right="707"/>
        <w:jc w:val="center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РЕШЕНИЕ</w:t>
      </w:r>
    </w:p>
    <w:p w:rsidR="003678F7" w:rsidRPr="003B226F" w:rsidRDefault="00221AC8" w:rsidP="00221AC8">
      <w:pPr>
        <w:pStyle w:val="a3"/>
        <w:tabs>
          <w:tab w:val="left" w:pos="7455"/>
        </w:tabs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22.04.2024 </w:t>
      </w:r>
      <w:r w:rsidR="00F801C3" w:rsidRPr="003B226F">
        <w:rPr>
          <w:rFonts w:ascii="Arial" w:hAnsi="Arial" w:cs="Arial"/>
          <w:sz w:val="24"/>
          <w:szCs w:val="24"/>
        </w:rPr>
        <w:t xml:space="preserve">                    с. Никольское</w:t>
      </w:r>
      <w:r w:rsidR="00407283" w:rsidRPr="003B226F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42-138Р</w:t>
      </w:r>
    </w:p>
    <w:p w:rsidR="00221AC8" w:rsidRDefault="00221AC8" w:rsidP="00221AC8">
      <w:pPr>
        <w:pStyle w:val="1"/>
        <w:spacing w:before="0" w:after="0" w:line="240" w:lineRule="auto"/>
        <w:ind w:left="360"/>
        <w:jc w:val="center"/>
        <w:rPr>
          <w:b w:val="0"/>
          <w:sz w:val="24"/>
          <w:szCs w:val="24"/>
        </w:rPr>
      </w:pPr>
    </w:p>
    <w:p w:rsidR="00407283" w:rsidRPr="003B226F" w:rsidRDefault="000F75EC" w:rsidP="00407283">
      <w:pPr>
        <w:pStyle w:val="1"/>
        <w:spacing w:before="0" w:after="0" w:line="240" w:lineRule="auto"/>
        <w:ind w:left="360"/>
        <w:rPr>
          <w:b w:val="0"/>
          <w:sz w:val="24"/>
          <w:szCs w:val="24"/>
        </w:rPr>
      </w:pPr>
      <w:r w:rsidRPr="003B226F">
        <w:rPr>
          <w:b w:val="0"/>
          <w:sz w:val="24"/>
          <w:szCs w:val="24"/>
        </w:rPr>
        <w:t xml:space="preserve">О налоге </w:t>
      </w:r>
      <w:r w:rsidR="00407283" w:rsidRPr="003B226F">
        <w:rPr>
          <w:b w:val="0"/>
          <w:sz w:val="24"/>
          <w:szCs w:val="24"/>
        </w:rPr>
        <w:t xml:space="preserve">на имущество физических лиц </w:t>
      </w:r>
    </w:p>
    <w:p w:rsidR="00407283" w:rsidRPr="003B226F" w:rsidRDefault="00407283" w:rsidP="00407283">
      <w:pPr>
        <w:pStyle w:val="1"/>
        <w:spacing w:before="0" w:after="0" w:line="240" w:lineRule="auto"/>
        <w:ind w:left="360"/>
        <w:rPr>
          <w:b w:val="0"/>
          <w:sz w:val="24"/>
          <w:szCs w:val="24"/>
        </w:rPr>
      </w:pPr>
      <w:r w:rsidRPr="003B226F">
        <w:rPr>
          <w:b w:val="0"/>
          <w:sz w:val="24"/>
          <w:szCs w:val="24"/>
        </w:rPr>
        <w:t xml:space="preserve">на территории Никольского сельсовета </w:t>
      </w:r>
    </w:p>
    <w:p w:rsidR="000F75EC" w:rsidRPr="003B226F" w:rsidRDefault="00992009" w:rsidP="000F75EC">
      <w:pPr>
        <w:pStyle w:val="10"/>
        <w:rPr>
          <w:sz w:val="24"/>
          <w:szCs w:val="24"/>
        </w:rPr>
      </w:pPr>
      <w:r w:rsidRPr="003B226F">
        <w:rPr>
          <w:sz w:val="24"/>
          <w:szCs w:val="24"/>
        </w:rPr>
        <w:t xml:space="preserve">      </w:t>
      </w:r>
    </w:p>
    <w:p w:rsidR="00992009" w:rsidRPr="003B226F" w:rsidRDefault="00992009" w:rsidP="000F75EC">
      <w:pPr>
        <w:pStyle w:val="10"/>
        <w:rPr>
          <w:sz w:val="24"/>
          <w:szCs w:val="24"/>
        </w:rPr>
      </w:pPr>
    </w:p>
    <w:p w:rsidR="00407283" w:rsidRPr="003B226F" w:rsidRDefault="00407283" w:rsidP="000F75EC">
      <w:pPr>
        <w:pStyle w:val="10"/>
        <w:spacing w:line="240" w:lineRule="auto"/>
        <w:ind w:left="142"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 xml:space="preserve">В соответствии с </w:t>
      </w:r>
      <w:r w:rsidR="000F75EC" w:rsidRPr="003B226F">
        <w:rPr>
          <w:sz w:val="24"/>
          <w:szCs w:val="24"/>
        </w:rPr>
        <w:t xml:space="preserve">главой 32 </w:t>
      </w:r>
      <w:r w:rsidRPr="003B226F">
        <w:rPr>
          <w:sz w:val="24"/>
          <w:szCs w:val="24"/>
        </w:rPr>
        <w:t>Налогов</w:t>
      </w:r>
      <w:r w:rsidR="000F75EC" w:rsidRPr="003B226F">
        <w:rPr>
          <w:sz w:val="24"/>
          <w:szCs w:val="24"/>
        </w:rPr>
        <w:t>ого</w:t>
      </w:r>
      <w:r w:rsidRPr="003B226F">
        <w:rPr>
          <w:sz w:val="24"/>
          <w:szCs w:val="24"/>
        </w:rPr>
        <w:t xml:space="preserve"> кодекс</w:t>
      </w:r>
      <w:r w:rsidR="000F75EC" w:rsidRPr="003B226F">
        <w:rPr>
          <w:sz w:val="24"/>
          <w:szCs w:val="24"/>
        </w:rPr>
        <w:t>а</w:t>
      </w:r>
      <w:r w:rsidRPr="003B226F">
        <w:rPr>
          <w:sz w:val="24"/>
          <w:szCs w:val="24"/>
        </w:rPr>
        <w:t xml:space="preserve"> Российской Федерации, </w:t>
      </w:r>
      <w:r w:rsidRPr="003B226F">
        <w:rPr>
          <w:iCs/>
          <w:sz w:val="24"/>
          <w:szCs w:val="24"/>
        </w:rPr>
        <w:t>Федеральным законом от 0</w:t>
      </w:r>
      <w:r w:rsidR="000F75EC" w:rsidRPr="003B226F">
        <w:rPr>
          <w:iCs/>
          <w:sz w:val="24"/>
          <w:szCs w:val="24"/>
        </w:rPr>
        <w:t>6</w:t>
      </w:r>
      <w:r w:rsidRPr="003B226F">
        <w:rPr>
          <w:iCs/>
          <w:sz w:val="24"/>
          <w:szCs w:val="24"/>
        </w:rPr>
        <w:t>.10.20</w:t>
      </w:r>
      <w:r w:rsidR="000F75EC" w:rsidRPr="003B226F">
        <w:rPr>
          <w:iCs/>
          <w:sz w:val="24"/>
          <w:szCs w:val="24"/>
        </w:rPr>
        <w:t>03 № 131</w:t>
      </w:r>
      <w:r w:rsidRPr="003B226F">
        <w:rPr>
          <w:iCs/>
          <w:sz w:val="24"/>
          <w:szCs w:val="24"/>
        </w:rPr>
        <w:t>-ФЗ «</w:t>
      </w:r>
      <w:r w:rsidR="000F75EC" w:rsidRPr="003B226F">
        <w:rPr>
          <w:i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3B226F">
        <w:rPr>
          <w:iCs/>
          <w:sz w:val="24"/>
          <w:szCs w:val="24"/>
        </w:rPr>
        <w:t>»</w:t>
      </w:r>
      <w:r w:rsidRPr="003B226F">
        <w:rPr>
          <w:sz w:val="24"/>
          <w:szCs w:val="24"/>
        </w:rPr>
        <w:t xml:space="preserve">, </w:t>
      </w:r>
      <w:r w:rsidR="000F75EC" w:rsidRPr="003B226F">
        <w:rPr>
          <w:sz w:val="24"/>
          <w:szCs w:val="24"/>
        </w:rPr>
        <w:t>Законом Красноярского края № 6-2018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992009" w:rsidRPr="003B226F">
        <w:rPr>
          <w:sz w:val="24"/>
          <w:szCs w:val="24"/>
        </w:rPr>
        <w:t>,</w:t>
      </w:r>
      <w:r w:rsidR="00F801C3" w:rsidRPr="003B226F">
        <w:rPr>
          <w:sz w:val="24"/>
          <w:szCs w:val="24"/>
        </w:rPr>
        <w:t xml:space="preserve"> руководствуясь Уставом Никольского сельсовета,</w:t>
      </w:r>
      <w:r w:rsidRPr="003B226F">
        <w:rPr>
          <w:sz w:val="24"/>
          <w:szCs w:val="24"/>
        </w:rPr>
        <w:t xml:space="preserve"> Никольский сельский Совет депутатов РЕШИЛ:</w:t>
      </w:r>
    </w:p>
    <w:p w:rsidR="003678F7" w:rsidRPr="003B226F" w:rsidRDefault="003678F7" w:rsidP="000F75EC">
      <w:pPr>
        <w:pStyle w:val="10"/>
        <w:spacing w:line="240" w:lineRule="auto"/>
        <w:ind w:left="142" w:firstLine="709"/>
        <w:jc w:val="both"/>
        <w:rPr>
          <w:sz w:val="24"/>
          <w:szCs w:val="24"/>
        </w:rPr>
      </w:pPr>
    </w:p>
    <w:p w:rsidR="00BD297A" w:rsidRPr="003B226F" w:rsidRDefault="00BD297A" w:rsidP="003678F7">
      <w:pPr>
        <w:pStyle w:val="a3"/>
        <w:numPr>
          <w:ilvl w:val="0"/>
          <w:numId w:val="1"/>
        </w:num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 xml:space="preserve"> Установить налог на имущество физических лиц </w:t>
      </w:r>
      <w:r w:rsidR="000F75EC" w:rsidRPr="003B226F">
        <w:rPr>
          <w:rFonts w:ascii="Arial" w:hAnsi="Arial" w:cs="Arial"/>
          <w:sz w:val="24"/>
          <w:szCs w:val="24"/>
        </w:rPr>
        <w:t>на территории Никольск</w:t>
      </w:r>
      <w:r w:rsidR="00F801C3" w:rsidRPr="003B226F">
        <w:rPr>
          <w:rFonts w:ascii="Arial" w:hAnsi="Arial" w:cs="Arial"/>
          <w:sz w:val="24"/>
          <w:szCs w:val="24"/>
        </w:rPr>
        <w:t>ого</w:t>
      </w:r>
      <w:r w:rsidR="000F75EC" w:rsidRPr="003B226F">
        <w:rPr>
          <w:rFonts w:ascii="Arial" w:hAnsi="Arial" w:cs="Arial"/>
          <w:sz w:val="24"/>
          <w:szCs w:val="24"/>
        </w:rPr>
        <w:t xml:space="preserve"> сельсовет</w:t>
      </w:r>
      <w:r w:rsidR="00F801C3" w:rsidRPr="003B226F">
        <w:rPr>
          <w:rFonts w:ascii="Arial" w:hAnsi="Arial" w:cs="Arial"/>
          <w:sz w:val="24"/>
          <w:szCs w:val="24"/>
        </w:rPr>
        <w:t>а</w:t>
      </w:r>
      <w:r w:rsidRPr="003B226F">
        <w:rPr>
          <w:rFonts w:ascii="Arial" w:hAnsi="Arial" w:cs="Arial"/>
          <w:sz w:val="24"/>
          <w:szCs w:val="24"/>
        </w:rPr>
        <w:t>.</w:t>
      </w:r>
    </w:p>
    <w:p w:rsidR="00BD297A" w:rsidRPr="003B226F" w:rsidRDefault="000F75EC" w:rsidP="003678F7">
      <w:pPr>
        <w:pStyle w:val="a3"/>
        <w:numPr>
          <w:ilvl w:val="0"/>
          <w:numId w:val="1"/>
        </w:numPr>
        <w:tabs>
          <w:tab w:val="left" w:pos="567"/>
        </w:tabs>
        <w:ind w:left="142"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 xml:space="preserve"> </w:t>
      </w:r>
      <w:r w:rsidR="00F801C3" w:rsidRPr="003B226F">
        <w:rPr>
          <w:rFonts w:ascii="Arial" w:hAnsi="Arial" w:cs="Arial"/>
          <w:sz w:val="24"/>
          <w:szCs w:val="24"/>
        </w:rPr>
        <w:t xml:space="preserve">Определить, что налоговая база в отношении объектов налогообложения определяется исходя из </w:t>
      </w:r>
      <w:r w:rsidRPr="003B226F">
        <w:rPr>
          <w:rFonts w:ascii="Arial" w:hAnsi="Arial" w:cs="Arial"/>
          <w:sz w:val="24"/>
          <w:szCs w:val="24"/>
        </w:rPr>
        <w:t>кадастровой стоимости:</w:t>
      </w:r>
    </w:p>
    <w:p w:rsidR="00F801C3" w:rsidRPr="003B226F" w:rsidRDefault="00F801C3" w:rsidP="003678F7">
      <w:pPr>
        <w:pStyle w:val="a3"/>
        <w:numPr>
          <w:ilvl w:val="0"/>
          <w:numId w:val="1"/>
        </w:numPr>
        <w:tabs>
          <w:tab w:val="left" w:pos="567"/>
        </w:tabs>
        <w:ind w:left="142"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Налоговые ставки в отношении объектов налогообложения устанавливаются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803"/>
        <w:gridCol w:w="2092"/>
      </w:tblGrid>
      <w:tr w:rsidR="000F75EC" w:rsidRPr="003B226F" w:rsidTr="000F75EC">
        <w:trPr>
          <w:trHeight w:val="24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C" w:rsidRPr="003B226F" w:rsidRDefault="000F75EC" w:rsidP="003B7CA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EC" w:rsidRPr="003B226F" w:rsidRDefault="000F75EC" w:rsidP="003B7CA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EC" w:rsidRPr="003B226F" w:rsidRDefault="000F75EC" w:rsidP="003B7CA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Налоговая ставка (в пр</w:t>
            </w:r>
            <w:r w:rsidR="00F801C3" w:rsidRPr="003B226F">
              <w:rPr>
                <w:rFonts w:ascii="Arial" w:hAnsi="Arial" w:cs="Arial"/>
                <w:sz w:val="24"/>
                <w:szCs w:val="24"/>
              </w:rPr>
              <w:t>о</w:t>
            </w:r>
            <w:r w:rsidRPr="003B226F">
              <w:rPr>
                <w:rFonts w:ascii="Arial" w:hAnsi="Arial" w:cs="Arial"/>
                <w:sz w:val="24"/>
                <w:szCs w:val="24"/>
              </w:rPr>
              <w:t>центах)</w:t>
            </w:r>
          </w:p>
        </w:tc>
      </w:tr>
      <w:tr w:rsidR="000F75EC" w:rsidRPr="003B226F" w:rsidTr="000F75EC">
        <w:trPr>
          <w:trHeight w:val="12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5EC" w:rsidRPr="003B226F" w:rsidTr="000F75EC">
        <w:trPr>
          <w:trHeight w:val="3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EC" w:rsidRPr="003B226F" w:rsidRDefault="000F75EC" w:rsidP="00FB1B49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</w:t>
            </w:r>
            <w:r w:rsidR="00FB1B49" w:rsidRPr="003B22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F75EC" w:rsidRPr="003B226F" w:rsidTr="000F75EC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C" w:rsidRPr="003B226F" w:rsidRDefault="00FB1B49" w:rsidP="00FB1B49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0F75EC" w:rsidRPr="003B226F" w:rsidTr="000F75EC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C" w:rsidRPr="003B226F" w:rsidRDefault="000F75EC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C" w:rsidRPr="003B226F" w:rsidRDefault="000F75EC" w:rsidP="000F75E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C10BB" w:rsidRPr="003B226F" w:rsidTr="000F75EC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0F75E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C10BB" w:rsidRPr="003B226F" w:rsidTr="000F75EC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0F75E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C10BB" w:rsidRPr="003B226F" w:rsidTr="000F75EC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гараж, машино-место;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0F75E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C10BB" w:rsidRPr="003B226F" w:rsidTr="000F75EC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4C10B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0F75E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4C10BB" w:rsidRPr="003B226F" w:rsidTr="000F75EC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4C10B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0F75E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C10BB" w:rsidRPr="003B226F" w:rsidTr="000F75EC">
        <w:trPr>
          <w:trHeight w:val="40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3B7CAD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4C10B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B" w:rsidRPr="003B226F" w:rsidRDefault="004C10BB" w:rsidP="000F75EC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226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947DE6" w:rsidRPr="003B226F" w:rsidRDefault="00947DE6" w:rsidP="00F801C3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 xml:space="preserve"> </w:t>
      </w:r>
    </w:p>
    <w:p w:rsidR="00992009" w:rsidRPr="003B226F" w:rsidRDefault="00992009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В случае изменения кадастровой стоимости объекта налогообложения вследствие установления рыночной стоимости сведения об изменении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947DE6" w:rsidRPr="003B226F" w:rsidRDefault="00947DE6" w:rsidP="003B226F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Установить, что право на налоговую льготу имеют</w:t>
      </w:r>
      <w:r w:rsidR="00DD42AD" w:rsidRPr="003B226F">
        <w:rPr>
          <w:rFonts w:ascii="Arial" w:hAnsi="Arial" w:cs="Arial"/>
          <w:sz w:val="24"/>
          <w:szCs w:val="24"/>
        </w:rPr>
        <w:t xml:space="preserve"> помимо</w:t>
      </w:r>
      <w:r w:rsidRPr="003B226F">
        <w:rPr>
          <w:rFonts w:ascii="Arial" w:hAnsi="Arial" w:cs="Arial"/>
          <w:sz w:val="24"/>
          <w:szCs w:val="24"/>
        </w:rPr>
        <w:t xml:space="preserve"> категори</w:t>
      </w:r>
      <w:r w:rsidR="00DD42AD" w:rsidRPr="003B226F">
        <w:rPr>
          <w:rFonts w:ascii="Arial" w:hAnsi="Arial" w:cs="Arial"/>
          <w:sz w:val="24"/>
          <w:szCs w:val="24"/>
        </w:rPr>
        <w:t>й</w:t>
      </w:r>
      <w:r w:rsidRPr="003B226F">
        <w:rPr>
          <w:rFonts w:ascii="Arial" w:hAnsi="Arial" w:cs="Arial"/>
          <w:sz w:val="24"/>
          <w:szCs w:val="24"/>
        </w:rPr>
        <w:t xml:space="preserve"> налогоплательщиков</w:t>
      </w:r>
      <w:r w:rsidR="00DD42AD" w:rsidRPr="003B226F">
        <w:rPr>
          <w:rFonts w:ascii="Arial" w:hAnsi="Arial" w:cs="Arial"/>
          <w:sz w:val="24"/>
          <w:szCs w:val="24"/>
        </w:rPr>
        <w:t>, указанных в статье 407 Налогового кодекса Российской Федерации следующие категории налогоплательщиков:</w:t>
      </w:r>
    </w:p>
    <w:p w:rsidR="00DD42AD" w:rsidRPr="003B226F" w:rsidRDefault="00DD42AD" w:rsidP="003B226F">
      <w:pPr>
        <w:pStyle w:val="12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B226F">
        <w:rPr>
          <w:rFonts w:eastAsia="Times New Roman"/>
          <w:color w:val="auto"/>
          <w:sz w:val="24"/>
          <w:szCs w:val="24"/>
        </w:rPr>
        <w:t>- граждане, принимающие участие в проведении специальной военной операции (далее – участники специальной военной операции), а также члены их семей</w:t>
      </w:r>
    </w:p>
    <w:p w:rsidR="00DD42AD" w:rsidRPr="003B226F" w:rsidRDefault="00DD42AD" w:rsidP="003B226F">
      <w:pPr>
        <w:pStyle w:val="12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B226F">
        <w:rPr>
          <w:rFonts w:eastAsia="Times New Roman"/>
          <w:color w:val="auto"/>
          <w:sz w:val="24"/>
          <w:szCs w:val="24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DD42AD" w:rsidRPr="003B226F" w:rsidRDefault="00DD42AD" w:rsidP="003B226F">
      <w:pPr>
        <w:pStyle w:val="12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B226F">
        <w:rPr>
          <w:rFonts w:eastAsia="Times New Roman"/>
          <w:color w:val="auto"/>
          <w:sz w:val="24"/>
          <w:szCs w:val="24"/>
        </w:rPr>
        <w:t>граждане, призванные на военную службу по мобилизации в Вооруженные Силы Российской Федерации;</w:t>
      </w:r>
    </w:p>
    <w:p w:rsidR="00DD42AD" w:rsidRPr="003B226F" w:rsidRDefault="00DD42AD" w:rsidP="003B226F">
      <w:pPr>
        <w:pStyle w:val="12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B226F">
        <w:rPr>
          <w:rFonts w:eastAsia="Times New Roman"/>
          <w:color w:val="auto"/>
          <w:sz w:val="24"/>
          <w:szCs w:val="24"/>
        </w:rPr>
        <w:t>граждане,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DD42AD" w:rsidRPr="003B226F" w:rsidRDefault="00DD42AD" w:rsidP="003B226F">
      <w:pPr>
        <w:pStyle w:val="12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B226F">
        <w:rPr>
          <w:rFonts w:eastAsia="Times New Roman"/>
          <w:color w:val="auto"/>
          <w:sz w:val="24"/>
          <w:szCs w:val="24"/>
        </w:rPr>
        <w:t>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DD42AD" w:rsidRPr="003B226F" w:rsidRDefault="00DD42AD" w:rsidP="003B226F">
      <w:pPr>
        <w:pStyle w:val="12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B226F">
        <w:rPr>
          <w:rFonts w:eastAsia="Times New Roman"/>
          <w:color w:val="auto"/>
          <w:sz w:val="24"/>
          <w:szCs w:val="24"/>
        </w:rPr>
        <w:t>б) членами семей участников специальной военной операции признаются:</w:t>
      </w:r>
    </w:p>
    <w:p w:rsidR="00DD42AD" w:rsidRPr="003B226F" w:rsidRDefault="00DD42AD" w:rsidP="003B226F">
      <w:pPr>
        <w:pStyle w:val="12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B226F">
        <w:rPr>
          <w:rFonts w:eastAsia="Times New Roman"/>
          <w:color w:val="auto"/>
          <w:sz w:val="24"/>
          <w:szCs w:val="24"/>
        </w:rPr>
        <w:t>супруга (супруг) участника специальной военной операции, состоящая (состоящий) с ним в браке, заключенном в органах записи актов гражданского состояния;</w:t>
      </w:r>
    </w:p>
    <w:p w:rsidR="00DD42AD" w:rsidRPr="003B226F" w:rsidRDefault="00DD42AD" w:rsidP="003B226F">
      <w:pPr>
        <w:pStyle w:val="12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B226F">
        <w:rPr>
          <w:rFonts w:eastAsia="Times New Roman"/>
          <w:color w:val="auto"/>
          <w:sz w:val="24"/>
          <w:szCs w:val="24"/>
        </w:rPr>
        <w:t>дети участника специальной военной операции, не достигшие возраста 18 лет или старше этого возраста, если они стали инвалидами до достижения ми возраста 18 лет, а также дети участника специальной военной операции, обучающиеся в образовательных учреждениях по очной форме обучения, -до окончания обучения, но не дольше чем до достижения ими возраста 23 лет.</w:t>
      </w:r>
    </w:p>
    <w:p w:rsidR="007D653D" w:rsidRPr="003B226F" w:rsidRDefault="00DD42AD" w:rsidP="003B226F">
      <w:pPr>
        <w:pStyle w:val="12"/>
        <w:ind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 xml:space="preserve">5. </w:t>
      </w:r>
      <w:r w:rsidR="007D653D" w:rsidRPr="003B226F">
        <w:rPr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407283" w:rsidRPr="003B226F" w:rsidRDefault="00407283" w:rsidP="003B226F">
      <w:pPr>
        <w:pStyle w:val="12"/>
        <w:ind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</w:t>
      </w:r>
      <w:r w:rsidRPr="003B226F">
        <w:rPr>
          <w:sz w:val="24"/>
          <w:szCs w:val="24"/>
        </w:rPr>
        <w:lastRenderedPageBreak/>
        <w:t>каждого вида по выбору налогоплательщика вне зависимости от количества оснований</w:t>
      </w:r>
      <w:r w:rsidR="002538FA" w:rsidRPr="003B226F">
        <w:rPr>
          <w:sz w:val="24"/>
          <w:szCs w:val="24"/>
        </w:rPr>
        <w:t xml:space="preserve"> для применения налоговых льгот.</w:t>
      </w:r>
    </w:p>
    <w:p w:rsidR="00407283" w:rsidRPr="003B226F" w:rsidRDefault="00407283" w:rsidP="003B226F">
      <w:pPr>
        <w:pStyle w:val="12"/>
        <w:ind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>Налоговая льгота предоставляется в отношении</w:t>
      </w:r>
      <w:r w:rsidR="007D653D" w:rsidRPr="003B226F">
        <w:rPr>
          <w:sz w:val="24"/>
          <w:szCs w:val="24"/>
        </w:rPr>
        <w:t xml:space="preserve"> следующих видов</w:t>
      </w:r>
      <w:r w:rsidRPr="003B226F">
        <w:rPr>
          <w:sz w:val="24"/>
          <w:szCs w:val="24"/>
        </w:rPr>
        <w:t xml:space="preserve"> объектов налогообложения</w:t>
      </w:r>
      <w:r w:rsidR="007D653D" w:rsidRPr="003B226F">
        <w:rPr>
          <w:sz w:val="24"/>
          <w:szCs w:val="24"/>
        </w:rPr>
        <w:t>:</w:t>
      </w:r>
    </w:p>
    <w:p w:rsidR="007D653D" w:rsidRPr="003B226F" w:rsidRDefault="007D653D" w:rsidP="003B226F">
      <w:pPr>
        <w:pStyle w:val="12"/>
        <w:ind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>квартира, часть квартиры или комната;</w:t>
      </w:r>
    </w:p>
    <w:p w:rsidR="007D653D" w:rsidRPr="003B226F" w:rsidRDefault="007D653D" w:rsidP="003B226F">
      <w:pPr>
        <w:pStyle w:val="12"/>
        <w:ind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 xml:space="preserve">жилой дом или часть жилого дома; </w:t>
      </w:r>
    </w:p>
    <w:p w:rsidR="007D653D" w:rsidRPr="003B226F" w:rsidRDefault="007D653D" w:rsidP="003B226F">
      <w:pPr>
        <w:pStyle w:val="12"/>
        <w:ind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>гараж или машино-место.</w:t>
      </w:r>
    </w:p>
    <w:p w:rsidR="00992009" w:rsidRPr="003B226F" w:rsidRDefault="00992009" w:rsidP="003B226F">
      <w:pPr>
        <w:pStyle w:val="12"/>
        <w:ind w:firstLine="709"/>
        <w:jc w:val="both"/>
        <w:rPr>
          <w:sz w:val="24"/>
          <w:szCs w:val="24"/>
        </w:rPr>
      </w:pPr>
      <w:r w:rsidRPr="003B226F">
        <w:rPr>
          <w:sz w:val="24"/>
          <w:szCs w:val="24"/>
        </w:rPr>
        <w:t>В случае, если налогоплательщик,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</w:t>
      </w:r>
      <w:r w:rsidR="002538FA" w:rsidRPr="003B226F">
        <w:rPr>
          <w:sz w:val="24"/>
          <w:szCs w:val="24"/>
        </w:rPr>
        <w:t>тветствии с Налоговым кодексом Р</w:t>
      </w:r>
      <w:r w:rsidRPr="003B226F">
        <w:rPr>
          <w:sz w:val="24"/>
          <w:szCs w:val="24"/>
        </w:rPr>
        <w:t>оссийской Федерации и др</w:t>
      </w:r>
      <w:r w:rsidR="00DB3E54">
        <w:rPr>
          <w:sz w:val="24"/>
          <w:szCs w:val="24"/>
        </w:rPr>
        <w:t>угими Ф</w:t>
      </w:r>
      <w:r w:rsidRPr="003B226F">
        <w:rPr>
          <w:sz w:val="24"/>
          <w:szCs w:val="24"/>
        </w:rPr>
        <w:t>едеральными законами, начиная с налогового периода, в котором у налогоплательщика возникло право на налоговую льготу.</w:t>
      </w:r>
    </w:p>
    <w:p w:rsidR="00DB3E54" w:rsidRDefault="00DB3E54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г</w:t>
      </w:r>
      <w:r w:rsidRPr="00BE1B5F">
        <w:rPr>
          <w:rFonts w:ascii="Arial" w:hAnsi="Arial" w:cs="Arial"/>
          <w:sz w:val="24"/>
          <w:szCs w:val="24"/>
        </w:rPr>
        <w:t>раждан, принимающи</w:t>
      </w:r>
      <w:r>
        <w:rPr>
          <w:rFonts w:ascii="Arial" w:hAnsi="Arial" w:cs="Arial"/>
          <w:sz w:val="24"/>
          <w:szCs w:val="24"/>
        </w:rPr>
        <w:t>х</w:t>
      </w:r>
      <w:r w:rsidRPr="00BE1B5F">
        <w:rPr>
          <w:rFonts w:ascii="Arial" w:hAnsi="Arial" w:cs="Arial"/>
          <w:sz w:val="24"/>
          <w:szCs w:val="24"/>
        </w:rPr>
        <w:t xml:space="preserve"> участие в проведении специальной военной операции, а также член</w:t>
      </w:r>
      <w:r>
        <w:rPr>
          <w:rFonts w:ascii="Arial" w:hAnsi="Arial" w:cs="Arial"/>
          <w:sz w:val="24"/>
          <w:szCs w:val="24"/>
        </w:rPr>
        <w:t>ов их семей</w:t>
      </w:r>
      <w:r w:rsidRPr="00BE1B5F">
        <w:rPr>
          <w:rFonts w:ascii="Arial" w:hAnsi="Arial" w:cs="Arial"/>
          <w:sz w:val="24"/>
          <w:szCs w:val="24"/>
        </w:rPr>
        <w:t xml:space="preserve"> распространяется без</w:t>
      </w:r>
      <w:r>
        <w:rPr>
          <w:rFonts w:ascii="Arial" w:hAnsi="Arial" w:cs="Arial"/>
          <w:sz w:val="24"/>
          <w:szCs w:val="24"/>
        </w:rPr>
        <w:t xml:space="preserve"> </w:t>
      </w:r>
      <w:r w:rsidRPr="00BE1B5F">
        <w:rPr>
          <w:rFonts w:ascii="Arial" w:hAnsi="Arial" w:cs="Arial"/>
          <w:sz w:val="24"/>
          <w:szCs w:val="24"/>
        </w:rPr>
        <w:t>заявительн</w:t>
      </w:r>
      <w:r>
        <w:rPr>
          <w:rFonts w:ascii="Arial" w:hAnsi="Arial" w:cs="Arial"/>
          <w:sz w:val="24"/>
          <w:szCs w:val="24"/>
        </w:rPr>
        <w:t>ый</w:t>
      </w:r>
      <w:r w:rsidRPr="00BE1B5F">
        <w:rPr>
          <w:rFonts w:ascii="Arial" w:hAnsi="Arial" w:cs="Arial"/>
          <w:sz w:val="24"/>
          <w:szCs w:val="24"/>
        </w:rPr>
        <w:t xml:space="preserve"> поряд</w:t>
      </w:r>
      <w:r>
        <w:rPr>
          <w:rFonts w:ascii="Arial" w:hAnsi="Arial" w:cs="Arial"/>
          <w:sz w:val="24"/>
          <w:szCs w:val="24"/>
        </w:rPr>
        <w:t>ок</w:t>
      </w:r>
      <w:r w:rsidRPr="00BE1B5F">
        <w:rPr>
          <w:rFonts w:ascii="Arial" w:hAnsi="Arial" w:cs="Arial"/>
          <w:sz w:val="24"/>
          <w:szCs w:val="24"/>
        </w:rPr>
        <w:t xml:space="preserve"> предоставления налоговых льгот.</w:t>
      </w:r>
    </w:p>
    <w:p w:rsidR="003743C4" w:rsidRPr="003B226F" w:rsidRDefault="007D653D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4</w:t>
      </w:r>
      <w:r w:rsidR="00407283" w:rsidRPr="003B226F">
        <w:rPr>
          <w:rFonts w:ascii="Arial" w:hAnsi="Arial" w:cs="Arial"/>
          <w:sz w:val="24"/>
          <w:szCs w:val="24"/>
        </w:rPr>
        <w:t>.</w:t>
      </w:r>
      <w:r w:rsidRPr="003B226F">
        <w:rPr>
          <w:rFonts w:ascii="Arial" w:hAnsi="Arial" w:cs="Arial"/>
          <w:sz w:val="24"/>
          <w:szCs w:val="24"/>
        </w:rPr>
        <w:t xml:space="preserve"> </w:t>
      </w:r>
      <w:r w:rsidR="00BD297A" w:rsidRPr="003B226F">
        <w:rPr>
          <w:rFonts w:ascii="Arial" w:hAnsi="Arial" w:cs="Arial"/>
          <w:sz w:val="24"/>
          <w:szCs w:val="24"/>
        </w:rPr>
        <w:t>Признать утратившими силу:</w:t>
      </w:r>
    </w:p>
    <w:p w:rsidR="002538FA" w:rsidRPr="003B226F" w:rsidRDefault="00407283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Решение Никольского сельского Совета депутатов «О налог</w:t>
      </w:r>
      <w:r w:rsidR="002538FA" w:rsidRPr="003B226F">
        <w:rPr>
          <w:rFonts w:ascii="Arial" w:hAnsi="Arial" w:cs="Arial"/>
          <w:sz w:val="24"/>
          <w:szCs w:val="24"/>
        </w:rPr>
        <w:t>е</w:t>
      </w:r>
      <w:r w:rsidRPr="003B226F">
        <w:rPr>
          <w:rFonts w:ascii="Arial" w:hAnsi="Arial" w:cs="Arial"/>
          <w:sz w:val="24"/>
          <w:szCs w:val="24"/>
        </w:rPr>
        <w:t xml:space="preserve"> на имущество физических лиц на </w:t>
      </w:r>
      <w:r w:rsidR="007D653D" w:rsidRPr="003B226F">
        <w:rPr>
          <w:rFonts w:ascii="Arial" w:hAnsi="Arial" w:cs="Arial"/>
          <w:sz w:val="24"/>
          <w:szCs w:val="24"/>
        </w:rPr>
        <w:t>территории Никольского сельсовета»</w:t>
      </w:r>
      <w:r w:rsidRPr="003B226F">
        <w:rPr>
          <w:rFonts w:ascii="Arial" w:hAnsi="Arial" w:cs="Arial"/>
          <w:sz w:val="24"/>
          <w:szCs w:val="24"/>
        </w:rPr>
        <w:t xml:space="preserve"> № </w:t>
      </w:r>
      <w:r w:rsidR="002538FA" w:rsidRPr="003B226F">
        <w:rPr>
          <w:rFonts w:ascii="Arial" w:hAnsi="Arial" w:cs="Arial"/>
          <w:sz w:val="24"/>
          <w:szCs w:val="24"/>
        </w:rPr>
        <w:t>34</w:t>
      </w:r>
      <w:r w:rsidRPr="003B226F">
        <w:rPr>
          <w:rFonts w:ascii="Arial" w:hAnsi="Arial" w:cs="Arial"/>
          <w:sz w:val="24"/>
          <w:szCs w:val="24"/>
        </w:rPr>
        <w:t>-</w:t>
      </w:r>
      <w:r w:rsidR="002538FA" w:rsidRPr="003B226F">
        <w:rPr>
          <w:rFonts w:ascii="Arial" w:hAnsi="Arial" w:cs="Arial"/>
          <w:sz w:val="24"/>
          <w:szCs w:val="24"/>
        </w:rPr>
        <w:t>48</w:t>
      </w:r>
      <w:r w:rsidR="007D653D" w:rsidRPr="003B226F">
        <w:rPr>
          <w:rFonts w:ascii="Arial" w:hAnsi="Arial" w:cs="Arial"/>
          <w:sz w:val="24"/>
          <w:szCs w:val="24"/>
        </w:rPr>
        <w:t xml:space="preserve">Р от </w:t>
      </w:r>
      <w:r w:rsidR="002538FA" w:rsidRPr="003B226F">
        <w:rPr>
          <w:rFonts w:ascii="Arial" w:hAnsi="Arial" w:cs="Arial"/>
          <w:sz w:val="24"/>
          <w:szCs w:val="24"/>
        </w:rPr>
        <w:t>26</w:t>
      </w:r>
      <w:r w:rsidRPr="003B226F">
        <w:rPr>
          <w:rFonts w:ascii="Arial" w:hAnsi="Arial" w:cs="Arial"/>
          <w:sz w:val="24"/>
          <w:szCs w:val="24"/>
        </w:rPr>
        <w:t>.</w:t>
      </w:r>
      <w:r w:rsidR="007D653D" w:rsidRPr="003B226F">
        <w:rPr>
          <w:rFonts w:ascii="Arial" w:hAnsi="Arial" w:cs="Arial"/>
          <w:sz w:val="24"/>
          <w:szCs w:val="24"/>
        </w:rPr>
        <w:t>11</w:t>
      </w:r>
      <w:r w:rsidRPr="003B226F">
        <w:rPr>
          <w:rFonts w:ascii="Arial" w:hAnsi="Arial" w:cs="Arial"/>
          <w:sz w:val="24"/>
          <w:szCs w:val="24"/>
        </w:rPr>
        <w:t>.201</w:t>
      </w:r>
      <w:r w:rsidR="002538FA" w:rsidRPr="003B226F">
        <w:rPr>
          <w:rFonts w:ascii="Arial" w:hAnsi="Arial" w:cs="Arial"/>
          <w:sz w:val="24"/>
          <w:szCs w:val="24"/>
        </w:rPr>
        <w:t>8</w:t>
      </w:r>
      <w:r w:rsidRPr="003B226F">
        <w:rPr>
          <w:rFonts w:ascii="Arial" w:hAnsi="Arial" w:cs="Arial"/>
          <w:sz w:val="24"/>
          <w:szCs w:val="24"/>
        </w:rPr>
        <w:t>г</w:t>
      </w:r>
      <w:r w:rsidR="002538FA" w:rsidRPr="003B226F">
        <w:rPr>
          <w:rFonts w:ascii="Arial" w:hAnsi="Arial" w:cs="Arial"/>
          <w:sz w:val="24"/>
          <w:szCs w:val="24"/>
        </w:rPr>
        <w:t>.;</w:t>
      </w:r>
    </w:p>
    <w:p w:rsidR="002538FA" w:rsidRPr="003B226F" w:rsidRDefault="003B226F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 xml:space="preserve">- </w:t>
      </w:r>
      <w:r w:rsidR="002538FA" w:rsidRPr="003B226F">
        <w:rPr>
          <w:rFonts w:ascii="Arial" w:hAnsi="Arial" w:cs="Arial"/>
          <w:sz w:val="24"/>
          <w:szCs w:val="24"/>
        </w:rPr>
        <w:t>Решение Никольского сельского Совета депутатов от 26.06.2022г. №23-59Р «О внесении изменений в решение Никольского сельского Совета депутатов №34-48Р от 26.11.2018г. «О налоге на имущество физических лиц на территории Никольского сельсовета»;</w:t>
      </w:r>
    </w:p>
    <w:p w:rsidR="007D653D" w:rsidRPr="003B226F" w:rsidRDefault="003B226F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 xml:space="preserve">- </w:t>
      </w:r>
      <w:r w:rsidR="002538FA" w:rsidRPr="003B226F">
        <w:rPr>
          <w:rFonts w:ascii="Arial" w:hAnsi="Arial" w:cs="Arial"/>
          <w:sz w:val="24"/>
          <w:szCs w:val="24"/>
        </w:rPr>
        <w:t>Решение Никольского сельского Совета депутатов от 26.0</w:t>
      </w:r>
      <w:r w:rsidRPr="003B226F">
        <w:rPr>
          <w:rFonts w:ascii="Arial" w:hAnsi="Arial" w:cs="Arial"/>
          <w:sz w:val="24"/>
          <w:szCs w:val="24"/>
        </w:rPr>
        <w:t>8</w:t>
      </w:r>
      <w:r w:rsidR="002538FA" w:rsidRPr="003B226F">
        <w:rPr>
          <w:rFonts w:ascii="Arial" w:hAnsi="Arial" w:cs="Arial"/>
          <w:sz w:val="24"/>
          <w:szCs w:val="24"/>
        </w:rPr>
        <w:t>.2022г. №2</w:t>
      </w:r>
      <w:r w:rsidRPr="003B226F">
        <w:rPr>
          <w:rFonts w:ascii="Arial" w:hAnsi="Arial" w:cs="Arial"/>
          <w:sz w:val="24"/>
          <w:szCs w:val="24"/>
        </w:rPr>
        <w:t>5</w:t>
      </w:r>
      <w:r w:rsidR="002538FA" w:rsidRPr="003B226F">
        <w:rPr>
          <w:rFonts w:ascii="Arial" w:hAnsi="Arial" w:cs="Arial"/>
          <w:sz w:val="24"/>
          <w:szCs w:val="24"/>
        </w:rPr>
        <w:t>-</w:t>
      </w:r>
      <w:r w:rsidRPr="003B226F">
        <w:rPr>
          <w:rFonts w:ascii="Arial" w:hAnsi="Arial" w:cs="Arial"/>
          <w:sz w:val="24"/>
          <w:szCs w:val="24"/>
        </w:rPr>
        <w:t>70</w:t>
      </w:r>
      <w:r w:rsidR="002538FA" w:rsidRPr="003B226F">
        <w:rPr>
          <w:rFonts w:ascii="Arial" w:hAnsi="Arial" w:cs="Arial"/>
          <w:sz w:val="24"/>
          <w:szCs w:val="24"/>
        </w:rPr>
        <w:t>Р «О внесении изменений в решение Никольского сельского Совета депутатов №34-48Р от 26.11.2018г. «О налоге на имущество физических лиц на территории Никольского сельсовета»;</w:t>
      </w:r>
      <w:r w:rsidR="00BD297A" w:rsidRPr="003B226F">
        <w:rPr>
          <w:rFonts w:ascii="Arial" w:hAnsi="Arial" w:cs="Arial"/>
          <w:sz w:val="24"/>
          <w:szCs w:val="24"/>
        </w:rPr>
        <w:t xml:space="preserve">  </w:t>
      </w:r>
    </w:p>
    <w:p w:rsidR="003B226F" w:rsidRPr="003B226F" w:rsidRDefault="003B226F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- Решение Никольского сельского Совета депутатов от 10.11.2023г. №37-120Р «О внесении изменений в решение Никольского сельского Совета депутатов №34-48Р от 26.11.2018г.  «О налоге на имущество физических лиц на территории Никольского сельсовета».</w:t>
      </w:r>
    </w:p>
    <w:p w:rsidR="003678F7" w:rsidRPr="003B226F" w:rsidRDefault="007D653D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 xml:space="preserve">5. </w:t>
      </w:r>
      <w:r w:rsidR="003B226F" w:rsidRPr="003B226F">
        <w:rPr>
          <w:rFonts w:ascii="Arial" w:hAnsi="Arial" w:cs="Arial"/>
          <w:sz w:val="24"/>
          <w:szCs w:val="24"/>
        </w:rPr>
        <w:t>К</w:t>
      </w:r>
      <w:r w:rsidR="003678F7" w:rsidRPr="003B226F">
        <w:rPr>
          <w:rFonts w:ascii="Arial" w:hAnsi="Arial" w:cs="Arial"/>
          <w:sz w:val="24"/>
          <w:szCs w:val="24"/>
        </w:rPr>
        <w:t xml:space="preserve">онтроль за исполнением настоящего Решения возложить на </w:t>
      </w:r>
      <w:r w:rsidR="003B226F" w:rsidRPr="003B226F">
        <w:rPr>
          <w:rFonts w:ascii="Arial" w:hAnsi="Arial" w:cs="Arial"/>
          <w:sz w:val="24"/>
          <w:szCs w:val="24"/>
        </w:rPr>
        <w:t xml:space="preserve">председателя комиссии по финансам, бюджету и налоговой политике </w:t>
      </w:r>
      <w:r w:rsidR="00221AC8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3B226F" w:rsidRPr="003B226F">
        <w:rPr>
          <w:rFonts w:ascii="Arial" w:hAnsi="Arial" w:cs="Arial"/>
          <w:sz w:val="24"/>
          <w:szCs w:val="24"/>
        </w:rPr>
        <w:t>Мельникова Ю.С.</w:t>
      </w:r>
      <w:r w:rsidR="003678F7" w:rsidRPr="003B226F">
        <w:rPr>
          <w:rFonts w:ascii="Arial" w:hAnsi="Arial" w:cs="Arial"/>
          <w:sz w:val="24"/>
          <w:szCs w:val="24"/>
        </w:rPr>
        <w:t>.</w:t>
      </w:r>
    </w:p>
    <w:p w:rsidR="003B226F" w:rsidRPr="003B226F" w:rsidRDefault="003B226F" w:rsidP="003B226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B226F">
        <w:rPr>
          <w:rFonts w:ascii="Arial" w:hAnsi="Arial" w:cs="Arial"/>
          <w:sz w:val="24"/>
          <w:szCs w:val="24"/>
        </w:rPr>
        <w:t>6. 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«Емельяновские веси» и подлежит размещению в сети Интернет на платформе ГОСВЕБ по адресу: https://nikolskij-r04.gosweb.gosuslugi.ru/а.</w:t>
      </w:r>
    </w:p>
    <w:p w:rsidR="00947DE6" w:rsidRPr="003B226F" w:rsidRDefault="00947DE6" w:rsidP="00407283">
      <w:pPr>
        <w:pStyle w:val="a3"/>
        <w:tabs>
          <w:tab w:val="left" w:pos="240"/>
        </w:tabs>
        <w:rPr>
          <w:rFonts w:ascii="Arial" w:hAnsi="Arial" w:cs="Arial"/>
          <w:sz w:val="24"/>
          <w:szCs w:val="24"/>
        </w:rPr>
      </w:pPr>
    </w:p>
    <w:p w:rsidR="003B226F" w:rsidRPr="003B226F" w:rsidRDefault="003B226F" w:rsidP="003B2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26F">
        <w:rPr>
          <w:rFonts w:ascii="Arial" w:eastAsia="Times New Roman" w:hAnsi="Arial" w:cs="Arial"/>
          <w:sz w:val="24"/>
          <w:szCs w:val="24"/>
        </w:rPr>
        <w:t>Председатель Никольского</w:t>
      </w:r>
    </w:p>
    <w:p w:rsidR="003B226F" w:rsidRPr="003B226F" w:rsidRDefault="003B226F" w:rsidP="003B2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26F">
        <w:rPr>
          <w:rFonts w:ascii="Arial" w:eastAsia="Times New Roman" w:hAnsi="Arial" w:cs="Arial"/>
          <w:sz w:val="24"/>
          <w:szCs w:val="24"/>
        </w:rPr>
        <w:t xml:space="preserve"> сельского Совета депутатов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3B226F">
        <w:rPr>
          <w:rFonts w:ascii="Arial" w:eastAsia="Times New Roman" w:hAnsi="Arial" w:cs="Arial"/>
          <w:sz w:val="24"/>
          <w:szCs w:val="24"/>
        </w:rPr>
        <w:t xml:space="preserve">                                               А.А. Ожиганов</w:t>
      </w:r>
    </w:p>
    <w:p w:rsidR="003B226F" w:rsidRPr="003B226F" w:rsidRDefault="003B226F" w:rsidP="003B2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226F" w:rsidRPr="003B226F" w:rsidRDefault="003B226F" w:rsidP="003B22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26F">
        <w:rPr>
          <w:rFonts w:ascii="Arial" w:eastAsia="Times New Roman" w:hAnsi="Arial" w:cs="Arial"/>
          <w:sz w:val="24"/>
          <w:szCs w:val="24"/>
        </w:rPr>
        <w:t>Глава Никольского сель</w:t>
      </w:r>
      <w:r>
        <w:rPr>
          <w:rFonts w:ascii="Arial" w:eastAsia="Times New Roman" w:hAnsi="Arial" w:cs="Arial"/>
          <w:sz w:val="24"/>
          <w:szCs w:val="24"/>
        </w:rPr>
        <w:t xml:space="preserve">совета                    </w:t>
      </w:r>
      <w:r w:rsidRPr="003B226F">
        <w:rPr>
          <w:rFonts w:ascii="Arial" w:eastAsia="Times New Roman" w:hAnsi="Arial" w:cs="Arial"/>
          <w:sz w:val="24"/>
          <w:szCs w:val="24"/>
        </w:rPr>
        <w:t xml:space="preserve">                                            В.Ю. Экель </w:t>
      </w:r>
    </w:p>
    <w:p w:rsidR="00436431" w:rsidRPr="003B226F" w:rsidRDefault="00436431">
      <w:pPr>
        <w:rPr>
          <w:rFonts w:ascii="Arial" w:hAnsi="Arial" w:cs="Arial"/>
          <w:sz w:val="24"/>
          <w:szCs w:val="24"/>
        </w:rPr>
      </w:pPr>
    </w:p>
    <w:sectPr w:rsidR="00436431" w:rsidRPr="003B226F" w:rsidSect="00221AC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3C" w:rsidRDefault="00A9483C" w:rsidP="00221AC8">
      <w:pPr>
        <w:spacing w:after="0" w:line="240" w:lineRule="auto"/>
      </w:pPr>
      <w:r>
        <w:separator/>
      </w:r>
    </w:p>
  </w:endnote>
  <w:endnote w:type="continuationSeparator" w:id="0">
    <w:p w:rsidR="00A9483C" w:rsidRDefault="00A9483C" w:rsidP="0022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757504"/>
      <w:docPartObj>
        <w:docPartGallery w:val="Page Numbers (Bottom of Page)"/>
        <w:docPartUnique/>
      </w:docPartObj>
    </w:sdtPr>
    <w:sdtContent>
      <w:p w:rsidR="00221AC8" w:rsidRDefault="00221A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1AC8" w:rsidRDefault="00221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3C" w:rsidRDefault="00A9483C" w:rsidP="00221AC8">
      <w:pPr>
        <w:spacing w:after="0" w:line="240" w:lineRule="auto"/>
      </w:pPr>
      <w:r>
        <w:separator/>
      </w:r>
    </w:p>
  </w:footnote>
  <w:footnote w:type="continuationSeparator" w:id="0">
    <w:p w:rsidR="00A9483C" w:rsidRDefault="00A9483C" w:rsidP="0022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A18"/>
    <w:multiLevelType w:val="hybridMultilevel"/>
    <w:tmpl w:val="0D8AE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F33F5"/>
    <w:multiLevelType w:val="hybridMultilevel"/>
    <w:tmpl w:val="754E9C0C"/>
    <w:lvl w:ilvl="0" w:tplc="AB8204E8">
      <w:start w:val="1"/>
      <w:numFmt w:val="decimal"/>
      <w:lvlText w:val="4.%1."/>
      <w:lvlJc w:val="left"/>
      <w:pPr>
        <w:tabs>
          <w:tab w:val="num" w:pos="1389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" w15:restartNumberingAfterBreak="0">
    <w:nsid w:val="14E8400A"/>
    <w:multiLevelType w:val="hybridMultilevel"/>
    <w:tmpl w:val="842CF594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9B3FD3"/>
    <w:multiLevelType w:val="hybridMultilevel"/>
    <w:tmpl w:val="89D8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2241"/>
    <w:multiLevelType w:val="hybridMultilevel"/>
    <w:tmpl w:val="886E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D20BB"/>
    <w:multiLevelType w:val="hybridMultilevel"/>
    <w:tmpl w:val="09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DE6"/>
    <w:rsid w:val="000F75EC"/>
    <w:rsid w:val="00140BF2"/>
    <w:rsid w:val="00221AC8"/>
    <w:rsid w:val="002538FA"/>
    <w:rsid w:val="00261DC8"/>
    <w:rsid w:val="003678F7"/>
    <w:rsid w:val="003743C4"/>
    <w:rsid w:val="003B226F"/>
    <w:rsid w:val="003F2622"/>
    <w:rsid w:val="00407283"/>
    <w:rsid w:val="0040753F"/>
    <w:rsid w:val="00415F55"/>
    <w:rsid w:val="00436431"/>
    <w:rsid w:val="00446A95"/>
    <w:rsid w:val="004C10BB"/>
    <w:rsid w:val="004C42A0"/>
    <w:rsid w:val="005C393A"/>
    <w:rsid w:val="007D653D"/>
    <w:rsid w:val="00947DE6"/>
    <w:rsid w:val="00992009"/>
    <w:rsid w:val="009D0D38"/>
    <w:rsid w:val="00A578AB"/>
    <w:rsid w:val="00A9483C"/>
    <w:rsid w:val="00AB5D07"/>
    <w:rsid w:val="00AD0936"/>
    <w:rsid w:val="00BD28CC"/>
    <w:rsid w:val="00BD297A"/>
    <w:rsid w:val="00CC1BEF"/>
    <w:rsid w:val="00D52A97"/>
    <w:rsid w:val="00DB3E54"/>
    <w:rsid w:val="00DD42AD"/>
    <w:rsid w:val="00F801C3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8948"/>
  <w15:docId w15:val="{777B9FEC-B477-44CC-BD9B-4B354D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CC"/>
  </w:style>
  <w:style w:type="paragraph" w:styleId="1">
    <w:name w:val="heading 1"/>
    <w:basedOn w:val="10"/>
    <w:next w:val="10"/>
    <w:link w:val="11"/>
    <w:rsid w:val="00407283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DE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E6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407283"/>
    <w:rPr>
      <w:rFonts w:ascii="Arial" w:eastAsia="Arial" w:hAnsi="Arial" w:cs="Arial"/>
      <w:b/>
      <w:color w:val="000000"/>
      <w:sz w:val="36"/>
    </w:rPr>
  </w:style>
  <w:style w:type="paragraph" w:customStyle="1" w:styleId="10">
    <w:name w:val="Обычный1"/>
    <w:rsid w:val="00407283"/>
    <w:pPr>
      <w:spacing w:after="0"/>
    </w:pPr>
    <w:rPr>
      <w:rFonts w:ascii="Arial" w:eastAsia="Arial" w:hAnsi="Arial" w:cs="Arial"/>
      <w:color w:val="000000"/>
    </w:rPr>
  </w:style>
  <w:style w:type="paragraph" w:customStyle="1" w:styleId="12">
    <w:name w:val="Обычный1"/>
    <w:rsid w:val="00407283"/>
    <w:pPr>
      <w:spacing w:after="0"/>
    </w:pPr>
    <w:rPr>
      <w:rFonts w:ascii="Arial" w:eastAsia="Arial" w:hAnsi="Arial" w:cs="Arial"/>
      <w:color w:val="000000"/>
    </w:rPr>
  </w:style>
  <w:style w:type="paragraph" w:styleId="a6">
    <w:name w:val="header"/>
    <w:basedOn w:val="a"/>
    <w:link w:val="a7"/>
    <w:uiPriority w:val="99"/>
    <w:unhideWhenUsed/>
    <w:rsid w:val="0022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AC8"/>
  </w:style>
  <w:style w:type="paragraph" w:styleId="a8">
    <w:name w:val="footer"/>
    <w:basedOn w:val="a"/>
    <w:link w:val="a9"/>
    <w:uiPriority w:val="99"/>
    <w:unhideWhenUsed/>
    <w:rsid w:val="0022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2177-922C-47A5-A8DE-333EC956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с/совета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user</cp:lastModifiedBy>
  <cp:revision>22</cp:revision>
  <cp:lastPrinted>2024-04-22T08:11:00Z</cp:lastPrinted>
  <dcterms:created xsi:type="dcterms:W3CDTF">2015-01-29T05:01:00Z</dcterms:created>
  <dcterms:modified xsi:type="dcterms:W3CDTF">2024-04-22T08:13:00Z</dcterms:modified>
</cp:coreProperties>
</file>